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23" w:rsidRPr="00125243" w:rsidRDefault="006B0C8F" w:rsidP="006B0C8F">
      <w:pPr>
        <w:jc w:val="center"/>
        <w:rPr>
          <w:rFonts w:ascii="Times New Roman" w:eastAsia="仿宋" w:hAnsi="Times New Roman" w:cs="Times New Roman"/>
          <w:b/>
          <w:sz w:val="18"/>
          <w:szCs w:val="18"/>
        </w:rPr>
      </w:pPr>
      <w:r w:rsidRPr="00125243">
        <w:rPr>
          <w:rFonts w:ascii="Times New Roman" w:eastAsia="仿宋" w:hAnsi="Times New Roman" w:cs="Times New Roman"/>
          <w:b/>
          <w:sz w:val="18"/>
          <w:szCs w:val="18"/>
        </w:rPr>
        <w:t>OAPI</w:t>
      </w:r>
      <w:r w:rsidR="008A4D04" w:rsidRPr="00125243">
        <w:rPr>
          <w:rFonts w:ascii="Times New Roman" w:eastAsia="仿宋" w:hAnsi="Times New Roman" w:cs="Times New Roman"/>
          <w:b/>
          <w:sz w:val="18"/>
          <w:szCs w:val="18"/>
        </w:rPr>
        <w:t>各成</w:t>
      </w:r>
      <w:r w:rsidR="00236FB9" w:rsidRPr="00125243">
        <w:rPr>
          <w:rFonts w:ascii="Times New Roman" w:eastAsia="仿宋" w:hAnsi="Times New Roman" w:cs="Times New Roman"/>
          <w:b/>
          <w:sz w:val="18"/>
          <w:szCs w:val="18"/>
        </w:rPr>
        <w:t>员</w:t>
      </w:r>
      <w:r w:rsidR="00F10323" w:rsidRPr="00125243">
        <w:rPr>
          <w:rFonts w:ascii="Times New Roman" w:eastAsia="仿宋" w:hAnsi="Times New Roman" w:cs="Times New Roman"/>
          <w:b/>
          <w:sz w:val="18"/>
          <w:szCs w:val="18"/>
        </w:rPr>
        <w:t>国</w:t>
      </w:r>
      <w:r w:rsidR="008A4D04" w:rsidRPr="00125243">
        <w:rPr>
          <w:rFonts w:ascii="Times New Roman" w:eastAsia="仿宋" w:hAnsi="Times New Roman" w:cs="Times New Roman"/>
          <w:b/>
          <w:sz w:val="18"/>
          <w:szCs w:val="18"/>
        </w:rPr>
        <w:t>国内</w:t>
      </w:r>
      <w:r w:rsidR="000D3F3B" w:rsidRPr="00125243">
        <w:rPr>
          <w:rFonts w:ascii="Times New Roman" w:eastAsia="仿宋" w:hAnsi="Times New Roman" w:cs="Times New Roman"/>
          <w:b/>
          <w:sz w:val="18"/>
          <w:szCs w:val="18"/>
        </w:rPr>
        <w:t>版权</w:t>
      </w:r>
      <w:r w:rsidR="008A4D04" w:rsidRPr="00125243">
        <w:rPr>
          <w:rFonts w:ascii="Times New Roman" w:eastAsia="仿宋" w:hAnsi="Times New Roman" w:cs="Times New Roman"/>
          <w:b/>
          <w:sz w:val="18"/>
          <w:szCs w:val="18"/>
        </w:rPr>
        <w:t>相关法律法规</w:t>
      </w:r>
    </w:p>
    <w:tbl>
      <w:tblPr>
        <w:tblStyle w:val="a8"/>
        <w:tblW w:w="0" w:type="auto"/>
        <w:tblLook w:val="04A0" w:firstRow="1" w:lastRow="0" w:firstColumn="1" w:lastColumn="0" w:noHBand="0" w:noVBand="1"/>
      </w:tblPr>
      <w:tblGrid>
        <w:gridCol w:w="546"/>
        <w:gridCol w:w="1476"/>
        <w:gridCol w:w="6274"/>
      </w:tblGrid>
      <w:tr w:rsidR="00F02ADB" w:rsidRPr="00125243" w:rsidTr="00FE55D2">
        <w:tc>
          <w:tcPr>
            <w:tcW w:w="546" w:type="dxa"/>
          </w:tcPr>
          <w:p w:rsidR="00F10323" w:rsidRPr="00125243" w:rsidRDefault="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序号</w:t>
            </w:r>
          </w:p>
        </w:tc>
        <w:tc>
          <w:tcPr>
            <w:tcW w:w="1476" w:type="dxa"/>
          </w:tcPr>
          <w:p w:rsidR="00F10323" w:rsidRPr="00125243" w:rsidRDefault="00001FD1">
            <w:pPr>
              <w:rPr>
                <w:rFonts w:ascii="Times New Roman" w:eastAsia="仿宋" w:hAnsi="Times New Roman" w:cs="Times New Roman"/>
                <w:sz w:val="18"/>
                <w:szCs w:val="18"/>
              </w:rPr>
            </w:pPr>
            <w:r w:rsidRPr="00125243">
              <w:rPr>
                <w:rFonts w:ascii="Times New Roman" w:eastAsia="仿宋" w:hAnsi="Times New Roman" w:cs="Times New Roman"/>
                <w:sz w:val="18"/>
                <w:szCs w:val="18"/>
              </w:rPr>
              <w:t>国别</w:t>
            </w:r>
          </w:p>
        </w:tc>
        <w:tc>
          <w:tcPr>
            <w:tcW w:w="6274" w:type="dxa"/>
          </w:tcPr>
          <w:p w:rsidR="00F10323" w:rsidRPr="00125243" w:rsidRDefault="00001FD1">
            <w:pPr>
              <w:rPr>
                <w:rFonts w:ascii="Times New Roman" w:eastAsia="仿宋" w:hAnsi="Times New Roman" w:cs="Times New Roman"/>
                <w:sz w:val="18"/>
                <w:szCs w:val="18"/>
              </w:rPr>
            </w:pPr>
            <w:r w:rsidRPr="00125243">
              <w:rPr>
                <w:rFonts w:ascii="Times New Roman" w:eastAsia="仿宋" w:hAnsi="Times New Roman" w:cs="Times New Roman"/>
                <w:sz w:val="18"/>
                <w:szCs w:val="18"/>
              </w:rPr>
              <w:t>法律法规</w:t>
            </w:r>
          </w:p>
        </w:tc>
      </w:tr>
      <w:tr w:rsidR="00F02ADB" w:rsidRPr="00125243" w:rsidTr="00FE55D2">
        <w:tc>
          <w:tcPr>
            <w:tcW w:w="546" w:type="dxa"/>
          </w:tcPr>
          <w:p w:rsidR="00F10323" w:rsidRPr="00125243" w:rsidRDefault="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1</w:t>
            </w:r>
          </w:p>
        </w:tc>
        <w:tc>
          <w:tcPr>
            <w:tcW w:w="1476" w:type="dxa"/>
          </w:tcPr>
          <w:p w:rsidR="00F10323" w:rsidRPr="00125243" w:rsidRDefault="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贝宁（</w:t>
            </w:r>
            <w:r w:rsidR="000D5A86" w:rsidRPr="00125243">
              <w:rPr>
                <w:rStyle w:val="a7"/>
                <w:rFonts w:ascii="Times New Roman" w:eastAsia="仿宋" w:hAnsi="Times New Roman" w:cs="Times New Roman"/>
                <w:color w:val="auto"/>
                <w:sz w:val="18"/>
                <w:szCs w:val="18"/>
                <w:u w:val="none"/>
              </w:rPr>
              <w:fldChar w:fldCharType="begin"/>
            </w:r>
            <w:r w:rsidR="000D5A86" w:rsidRPr="00125243">
              <w:rPr>
                <w:rStyle w:val="a7"/>
                <w:rFonts w:ascii="Times New Roman" w:eastAsia="仿宋" w:hAnsi="Times New Roman" w:cs="Times New Roman"/>
                <w:color w:val="auto"/>
                <w:sz w:val="18"/>
                <w:szCs w:val="18"/>
                <w:u w:val="none"/>
              </w:rPr>
              <w:instrText xml:space="preserve"> HYPERLINK "http://www.oapi.int/index.php/fr/oapi/etats-membres/87-benin" </w:instrText>
            </w:r>
            <w:r w:rsidR="000D5A86" w:rsidRPr="00125243">
              <w:rPr>
                <w:rStyle w:val="a7"/>
                <w:rFonts w:ascii="Times New Roman" w:eastAsia="仿宋" w:hAnsi="Times New Roman" w:cs="Times New Roman"/>
                <w:color w:val="auto"/>
                <w:sz w:val="18"/>
                <w:szCs w:val="18"/>
                <w:u w:val="none"/>
              </w:rPr>
              <w:fldChar w:fldCharType="separate"/>
            </w:r>
            <w:r w:rsidRPr="00125243">
              <w:rPr>
                <w:rStyle w:val="a7"/>
                <w:rFonts w:ascii="Times New Roman" w:eastAsia="仿宋" w:hAnsi="Times New Roman" w:cs="Times New Roman"/>
                <w:color w:val="auto"/>
                <w:sz w:val="18"/>
                <w:szCs w:val="18"/>
                <w:u w:val="none"/>
              </w:rPr>
              <w:t>Benin</w:t>
            </w:r>
            <w:r w:rsidR="000D5A86" w:rsidRPr="00125243">
              <w:rPr>
                <w:rStyle w:val="a7"/>
                <w:rFonts w:ascii="Times New Roman" w:eastAsia="仿宋" w:hAnsi="Times New Roman" w:cs="Times New Roman"/>
                <w:color w:val="auto"/>
                <w:sz w:val="18"/>
                <w:szCs w:val="18"/>
                <w:u w:val="none"/>
              </w:rPr>
              <w:fldChar w:fldCharType="end"/>
            </w:r>
            <w:r w:rsidRPr="00125243">
              <w:rPr>
                <w:rFonts w:ascii="Times New Roman" w:eastAsia="仿宋" w:hAnsi="Times New Roman" w:cs="Times New Roman"/>
                <w:sz w:val="18"/>
                <w:szCs w:val="18"/>
              </w:rPr>
              <w:t>）</w:t>
            </w:r>
          </w:p>
        </w:tc>
        <w:tc>
          <w:tcPr>
            <w:tcW w:w="6274" w:type="dxa"/>
          </w:tcPr>
          <w:p w:rsidR="00F10323" w:rsidRPr="00125243" w:rsidRDefault="000D5A86">
            <w:pPr>
              <w:rPr>
                <w:rFonts w:ascii="Times New Roman" w:eastAsia="仿宋" w:hAnsi="Times New Roman" w:cs="Times New Roman"/>
                <w:sz w:val="18"/>
                <w:szCs w:val="18"/>
              </w:rPr>
            </w:pPr>
            <w:hyperlink r:id="rId8" w:tgtFrame="_blank" w:history="1">
              <w:r w:rsidR="00F10323"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F10323" w:rsidRPr="00125243">
                <w:rPr>
                  <w:rStyle w:val="a7"/>
                  <w:rFonts w:ascii="Times New Roman" w:eastAsia="仿宋" w:hAnsi="Times New Roman" w:cs="Times New Roman"/>
                  <w:color w:val="auto"/>
                  <w:sz w:val="18"/>
                  <w:szCs w:val="18"/>
                  <w:u w:val="none"/>
                  <w:shd w:val="clear" w:color="auto" w:fill="FFFFFF"/>
                </w:rPr>
                <w:t>2005-30 au 05 avril 2006 relative à la protection du droit d</w:t>
              </w:r>
              <w:proofErr w:type="gramStart"/>
              <w:r w:rsidR="00F10323" w:rsidRPr="00125243">
                <w:rPr>
                  <w:rStyle w:val="a7"/>
                  <w:rFonts w:ascii="Times New Roman" w:eastAsia="仿宋" w:hAnsi="Times New Roman" w:cs="Times New Roman"/>
                  <w:color w:val="auto"/>
                  <w:sz w:val="18"/>
                  <w:szCs w:val="18"/>
                  <w:u w:val="none"/>
                  <w:shd w:val="clear" w:color="auto" w:fill="FFFFFF"/>
                </w:rPr>
                <w:t>’</w:t>
              </w:r>
              <w:proofErr w:type="gramEnd"/>
              <w:r w:rsidR="00F10323" w:rsidRPr="00125243">
                <w:rPr>
                  <w:rStyle w:val="a7"/>
                  <w:rFonts w:ascii="Times New Roman" w:eastAsia="仿宋" w:hAnsi="Times New Roman" w:cs="Times New Roman"/>
                  <w:color w:val="auto"/>
                  <w:sz w:val="18"/>
                  <w:szCs w:val="18"/>
                  <w:u w:val="none"/>
                  <w:shd w:val="clear" w:color="auto" w:fill="FFFFFF"/>
                </w:rPr>
                <w:t>auteur et des droits voisins</w:t>
              </w:r>
            </w:hyperlink>
            <w:r w:rsidR="00BF1CB0" w:rsidRPr="00125243">
              <w:rPr>
                <w:rStyle w:val="a7"/>
                <w:rFonts w:ascii="Times New Roman" w:eastAsia="仿宋" w:hAnsi="Times New Roman" w:cs="Times New Roman"/>
                <w:color w:val="auto"/>
                <w:sz w:val="18"/>
                <w:szCs w:val="18"/>
                <w:u w:val="none"/>
                <w:shd w:val="clear" w:color="auto" w:fill="FFFFFF"/>
              </w:rPr>
              <w:t>《</w:t>
            </w:r>
            <w:r w:rsidR="000D3F3B" w:rsidRPr="00125243">
              <w:rPr>
                <w:rStyle w:val="a7"/>
                <w:rFonts w:ascii="Times New Roman" w:eastAsia="仿宋" w:hAnsi="Times New Roman" w:cs="Times New Roman"/>
                <w:color w:val="auto"/>
                <w:sz w:val="18"/>
                <w:szCs w:val="18"/>
                <w:u w:val="none"/>
                <w:shd w:val="clear" w:color="auto" w:fill="FFFFFF"/>
              </w:rPr>
              <w:t>版权</w:t>
            </w:r>
            <w:r w:rsidR="00BF1CB0" w:rsidRPr="00125243">
              <w:rPr>
                <w:rStyle w:val="a7"/>
                <w:rFonts w:ascii="Times New Roman" w:eastAsia="仿宋" w:hAnsi="Times New Roman" w:cs="Times New Roman"/>
                <w:color w:val="auto"/>
                <w:sz w:val="18"/>
                <w:szCs w:val="18"/>
                <w:u w:val="none"/>
                <w:shd w:val="clear" w:color="auto" w:fill="FFFFFF"/>
              </w:rPr>
              <w:t>和邻接权保护法》</w:t>
            </w:r>
          </w:p>
        </w:tc>
      </w:tr>
      <w:tr w:rsidR="00F02ADB" w:rsidRPr="00125243" w:rsidTr="009F5280">
        <w:trPr>
          <w:trHeight w:val="62"/>
        </w:trPr>
        <w:tc>
          <w:tcPr>
            <w:tcW w:w="546" w:type="dxa"/>
            <w:vMerge w:val="restart"/>
          </w:tcPr>
          <w:p w:rsidR="009F5280" w:rsidRPr="00125243" w:rsidRDefault="009F5280">
            <w:pPr>
              <w:rPr>
                <w:rFonts w:ascii="Times New Roman" w:eastAsia="仿宋" w:hAnsi="Times New Roman" w:cs="Times New Roman"/>
                <w:sz w:val="18"/>
                <w:szCs w:val="18"/>
              </w:rPr>
            </w:pPr>
            <w:r w:rsidRPr="00125243">
              <w:rPr>
                <w:rFonts w:ascii="Times New Roman" w:eastAsia="仿宋" w:hAnsi="Times New Roman" w:cs="Times New Roman"/>
                <w:sz w:val="18"/>
                <w:szCs w:val="18"/>
              </w:rPr>
              <w:t>2</w:t>
            </w:r>
          </w:p>
        </w:tc>
        <w:tc>
          <w:tcPr>
            <w:tcW w:w="1476" w:type="dxa"/>
            <w:vMerge w:val="restart"/>
          </w:tcPr>
          <w:p w:rsidR="009F5280" w:rsidRPr="00125243" w:rsidRDefault="009F5280">
            <w:pPr>
              <w:rPr>
                <w:rFonts w:ascii="Times New Roman" w:eastAsia="仿宋" w:hAnsi="Times New Roman" w:cs="Times New Roman"/>
                <w:sz w:val="18"/>
                <w:szCs w:val="18"/>
              </w:rPr>
            </w:pPr>
            <w:r w:rsidRPr="00125243">
              <w:rPr>
                <w:rFonts w:ascii="Times New Roman" w:eastAsia="仿宋" w:hAnsi="Times New Roman" w:cs="Times New Roman"/>
                <w:sz w:val="18"/>
                <w:szCs w:val="18"/>
              </w:rPr>
              <w:t>布基纳法索（</w:t>
            </w:r>
            <w:hyperlink r:id="rId9" w:history="1">
              <w:r w:rsidRPr="00125243">
                <w:rPr>
                  <w:rStyle w:val="a7"/>
                  <w:rFonts w:ascii="Times New Roman" w:eastAsia="仿宋" w:hAnsi="Times New Roman" w:cs="Times New Roman"/>
                  <w:color w:val="auto"/>
                  <w:sz w:val="18"/>
                  <w:szCs w:val="18"/>
                  <w:u w:val="none"/>
                </w:rPr>
                <w:t>Burkina faso</w:t>
              </w:r>
            </w:hyperlink>
            <w:r w:rsidRPr="00125243">
              <w:rPr>
                <w:rFonts w:ascii="Times New Roman" w:eastAsia="仿宋" w:hAnsi="Times New Roman" w:cs="Times New Roman"/>
                <w:sz w:val="18"/>
                <w:szCs w:val="18"/>
              </w:rPr>
              <w:t>）</w:t>
            </w:r>
          </w:p>
        </w:tc>
        <w:tc>
          <w:tcPr>
            <w:tcW w:w="6274" w:type="dxa"/>
          </w:tcPr>
          <w:p w:rsidR="009F5280" w:rsidRPr="00125243" w:rsidRDefault="000D5A86">
            <w:pPr>
              <w:rPr>
                <w:rFonts w:ascii="Times New Roman" w:eastAsia="仿宋" w:hAnsi="Times New Roman" w:cs="Times New Roman"/>
                <w:sz w:val="18"/>
                <w:szCs w:val="18"/>
              </w:rPr>
            </w:pPr>
            <w:hyperlink r:id="rId10" w:tgtFrame="_blank" w:history="1">
              <w:r w:rsidR="009F5280"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032-99/an portant</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protection de la propriété littéraire et artistique</w:t>
              </w:r>
            </w:hyperlink>
            <w:r w:rsidR="00BF1CB0" w:rsidRPr="00125243">
              <w:rPr>
                <w:rStyle w:val="a7"/>
                <w:rFonts w:ascii="Times New Roman" w:eastAsia="仿宋" w:hAnsi="Times New Roman" w:cs="Times New Roman"/>
                <w:color w:val="auto"/>
                <w:sz w:val="18"/>
                <w:szCs w:val="18"/>
                <w:u w:val="none"/>
                <w:shd w:val="clear" w:color="auto" w:fill="FFFFFF"/>
              </w:rPr>
              <w:t>《文学</w:t>
            </w:r>
            <w:r w:rsidR="00624D9A" w:rsidRPr="00125243">
              <w:rPr>
                <w:rStyle w:val="a7"/>
                <w:rFonts w:ascii="Times New Roman" w:eastAsia="仿宋" w:hAnsi="Times New Roman" w:cs="Times New Roman"/>
                <w:color w:val="auto"/>
                <w:sz w:val="18"/>
                <w:szCs w:val="18"/>
                <w:u w:val="none"/>
                <w:shd w:val="clear" w:color="auto" w:fill="FFFFFF"/>
              </w:rPr>
              <w:t>和</w:t>
            </w:r>
            <w:r w:rsidR="00BF1CB0" w:rsidRPr="00125243">
              <w:rPr>
                <w:rStyle w:val="a7"/>
                <w:rFonts w:ascii="Times New Roman" w:eastAsia="仿宋" w:hAnsi="Times New Roman" w:cs="Times New Roman"/>
                <w:color w:val="auto"/>
                <w:sz w:val="18"/>
                <w:szCs w:val="18"/>
                <w:u w:val="none"/>
                <w:shd w:val="clear" w:color="auto" w:fill="FFFFFF"/>
              </w:rPr>
              <w:t>艺术产权保护法》</w:t>
            </w:r>
          </w:p>
        </w:tc>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rsidP="007F3DB1">
            <w:pPr>
              <w:rPr>
                <w:rFonts w:ascii="Times New Roman" w:eastAsia="仿宋" w:hAnsi="Times New Roman" w:cs="Times New Roman"/>
                <w:sz w:val="18"/>
                <w:szCs w:val="18"/>
              </w:rPr>
            </w:pPr>
            <w:hyperlink r:id="rId11" w:tgtFrame="_blank" w:history="1">
              <w:r w:rsidR="009F5280" w:rsidRPr="00125243">
                <w:rPr>
                  <w:rStyle w:val="a7"/>
                  <w:rFonts w:ascii="Times New Roman" w:eastAsia="仿宋" w:hAnsi="Times New Roman" w:cs="Times New Roman"/>
                  <w:color w:val="auto"/>
                  <w:sz w:val="18"/>
                  <w:szCs w:val="18"/>
                  <w:u w:val="none"/>
                  <w:shd w:val="clear" w:color="auto" w:fill="FFFFFF"/>
                </w:rPr>
                <w:t>Arrêté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01-50/MAC/SG/BBDA portant apposition de timbre sur les disques, cassettes sonores ou audiovisuels contenant des œuvres littéraires et artistiques</w:t>
              </w:r>
            </w:hyperlink>
            <w:r w:rsidR="007F3DB1" w:rsidRPr="00125243">
              <w:rPr>
                <w:rStyle w:val="a7"/>
                <w:rFonts w:ascii="Times New Roman" w:eastAsia="仿宋" w:hAnsi="Times New Roman" w:cs="Times New Roman"/>
                <w:color w:val="auto"/>
                <w:sz w:val="18"/>
                <w:szCs w:val="18"/>
                <w:u w:val="none"/>
                <w:shd w:val="clear" w:color="auto" w:fill="FFFFFF"/>
              </w:rPr>
              <w:t>《</w:t>
            </w:r>
            <w:r w:rsidR="00BF1CB0" w:rsidRPr="00125243">
              <w:rPr>
                <w:rStyle w:val="a7"/>
                <w:rFonts w:ascii="Times New Roman" w:eastAsia="仿宋" w:hAnsi="Times New Roman" w:cs="Times New Roman"/>
                <w:color w:val="auto"/>
                <w:sz w:val="18"/>
                <w:szCs w:val="18"/>
                <w:u w:val="none"/>
                <w:shd w:val="clear" w:color="auto" w:fill="FFFFFF"/>
              </w:rPr>
              <w:t>含</w:t>
            </w:r>
            <w:r w:rsidR="00624D9A" w:rsidRPr="00125243">
              <w:rPr>
                <w:rStyle w:val="a7"/>
                <w:rFonts w:ascii="Times New Roman" w:eastAsia="仿宋" w:hAnsi="Times New Roman" w:cs="Times New Roman"/>
                <w:color w:val="auto"/>
                <w:sz w:val="18"/>
                <w:szCs w:val="18"/>
                <w:u w:val="none"/>
                <w:shd w:val="clear" w:color="auto" w:fill="FFFFFF"/>
              </w:rPr>
              <w:t>有</w:t>
            </w:r>
            <w:r w:rsidR="00BF1CB0" w:rsidRPr="00125243">
              <w:rPr>
                <w:rStyle w:val="a7"/>
                <w:rFonts w:ascii="Times New Roman" w:eastAsia="仿宋" w:hAnsi="Times New Roman" w:cs="Times New Roman"/>
                <w:color w:val="auto"/>
                <w:sz w:val="18"/>
                <w:szCs w:val="18"/>
                <w:u w:val="none"/>
                <w:shd w:val="clear" w:color="auto" w:fill="FFFFFF"/>
              </w:rPr>
              <w:t>文学</w:t>
            </w:r>
            <w:r w:rsidR="00624D9A" w:rsidRPr="00125243">
              <w:rPr>
                <w:rStyle w:val="a7"/>
                <w:rFonts w:ascii="Times New Roman" w:eastAsia="仿宋" w:hAnsi="Times New Roman" w:cs="Times New Roman"/>
                <w:color w:val="auto"/>
                <w:sz w:val="18"/>
                <w:szCs w:val="18"/>
                <w:u w:val="none"/>
                <w:shd w:val="clear" w:color="auto" w:fill="FFFFFF"/>
              </w:rPr>
              <w:t>和</w:t>
            </w:r>
            <w:r w:rsidR="00BF1CB0" w:rsidRPr="00125243">
              <w:rPr>
                <w:rStyle w:val="a7"/>
                <w:rFonts w:ascii="Times New Roman" w:eastAsia="仿宋" w:hAnsi="Times New Roman" w:cs="Times New Roman"/>
                <w:color w:val="auto"/>
                <w:sz w:val="18"/>
                <w:szCs w:val="18"/>
                <w:u w:val="none"/>
                <w:shd w:val="clear" w:color="auto" w:fill="FFFFFF"/>
              </w:rPr>
              <w:t>艺术作品唱片、</w:t>
            </w:r>
            <w:r w:rsidR="00624D9A" w:rsidRPr="00125243">
              <w:rPr>
                <w:rStyle w:val="a7"/>
                <w:rFonts w:ascii="Times New Roman" w:eastAsia="仿宋" w:hAnsi="Times New Roman" w:cs="Times New Roman"/>
                <w:color w:val="auto"/>
                <w:sz w:val="18"/>
                <w:szCs w:val="18"/>
                <w:u w:val="none"/>
                <w:shd w:val="clear" w:color="auto" w:fill="FFFFFF"/>
              </w:rPr>
              <w:t>音频或视频印花税法令</w:t>
            </w:r>
            <w:r w:rsidR="00BF1CB0"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pPr>
              <w:rPr>
                <w:rFonts w:ascii="Times New Roman" w:eastAsia="仿宋" w:hAnsi="Times New Roman" w:cs="Times New Roman"/>
                <w:sz w:val="18"/>
                <w:szCs w:val="18"/>
              </w:rPr>
            </w:pPr>
            <w:hyperlink r:id="rId12" w:tgtFrame="_blank" w:history="1">
              <w:r w:rsidR="009F5280" w:rsidRPr="00125243">
                <w:rPr>
                  <w:rStyle w:val="a7"/>
                  <w:rFonts w:ascii="Times New Roman" w:eastAsia="仿宋" w:hAnsi="Times New Roman" w:cs="Times New Roman"/>
                  <w:color w:val="auto"/>
                  <w:sz w:val="18"/>
                  <w:szCs w:val="18"/>
                  <w:u w:val="none"/>
                  <w:shd w:val="clear" w:color="auto" w:fill="FFFFFF"/>
                </w:rPr>
                <w:t>Bureau burkinabé du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 (bbda) arrêté modificatif de l</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arrête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01-052 du 20 mars 2001 portant</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tarification Des droits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exploitation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œuvres littéraires et artistiques protégées au Burkina Faso</w:t>
              </w:r>
            </w:hyperlink>
            <w:r w:rsidR="00670A21" w:rsidRPr="00125243">
              <w:rPr>
                <w:rStyle w:val="a7"/>
                <w:rFonts w:ascii="Times New Roman" w:eastAsia="仿宋" w:hAnsi="Times New Roman" w:cs="Times New Roman"/>
                <w:color w:val="auto"/>
                <w:sz w:val="18"/>
                <w:szCs w:val="18"/>
                <w:u w:val="none"/>
                <w:shd w:val="clear" w:color="auto" w:fill="FFFFFF"/>
              </w:rPr>
              <w:t>《布基纳法索版权局关于布基纳法索受保护文学和艺术作品开发权税费法令修正案</w:t>
            </w:r>
            <w:r w:rsidR="00FD62B8" w:rsidRPr="00125243">
              <w:rPr>
                <w:rStyle w:val="a7"/>
                <w:rFonts w:ascii="Times New Roman" w:eastAsia="仿宋" w:hAnsi="Times New Roman" w:cs="Times New Roman"/>
                <w:color w:val="auto"/>
                <w:sz w:val="18"/>
                <w:szCs w:val="18"/>
                <w:u w:val="none"/>
                <w:shd w:val="clear" w:color="auto" w:fill="FFFFFF"/>
              </w:rPr>
              <w:t>决议</w:t>
            </w:r>
            <w:r w:rsidR="00670A21"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rsidP="000D3F3B">
            <w:pPr>
              <w:rPr>
                <w:rFonts w:ascii="Times New Roman" w:eastAsia="仿宋" w:hAnsi="Times New Roman" w:cs="Times New Roman"/>
                <w:sz w:val="18"/>
                <w:szCs w:val="18"/>
              </w:rPr>
            </w:pPr>
            <w:hyperlink r:id="rId13" w:tgtFrame="_blank" w:history="1">
              <w:r w:rsidR="009F5280" w:rsidRPr="00125243">
                <w:rPr>
                  <w:rStyle w:val="a7"/>
                  <w:rFonts w:ascii="Times New Roman" w:eastAsia="仿宋" w:hAnsi="Times New Roman" w:cs="Times New Roman"/>
                  <w:color w:val="auto"/>
                  <w:sz w:val="18"/>
                  <w:szCs w:val="18"/>
                  <w:u w:val="none"/>
                  <w:shd w:val="clear" w:color="auto" w:fill="FFFFFF"/>
                </w:rPr>
                <w:t>Bureau burkinabé du droit d'auteur (b b d a) arrêté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01-053/mac/sg / bbda du 20 mars 2000 portant règlement de perception des droits</w:t>
              </w:r>
            </w:hyperlink>
            <w:r w:rsidR="00670A21" w:rsidRPr="00125243">
              <w:rPr>
                <w:rStyle w:val="a7"/>
                <w:rFonts w:ascii="Times New Roman" w:eastAsia="仿宋" w:hAnsi="Times New Roman" w:cs="Times New Roman"/>
                <w:color w:val="auto"/>
                <w:sz w:val="18"/>
                <w:szCs w:val="18"/>
                <w:u w:val="none"/>
                <w:shd w:val="clear" w:color="auto" w:fill="FFFFFF"/>
              </w:rPr>
              <w:t>《布基纳法索版权局关于</w:t>
            </w:r>
            <w:r w:rsidR="00FB50FF" w:rsidRPr="00125243">
              <w:rPr>
                <w:rStyle w:val="a7"/>
                <w:rFonts w:ascii="Times New Roman" w:eastAsia="仿宋" w:hAnsi="Times New Roman" w:cs="Times New Roman"/>
                <w:color w:val="auto"/>
                <w:sz w:val="18"/>
                <w:szCs w:val="18"/>
                <w:u w:val="none"/>
                <w:shd w:val="clear" w:color="auto" w:fill="FFFFFF"/>
              </w:rPr>
              <w:t>税</w:t>
            </w:r>
            <w:r w:rsidR="00062859" w:rsidRPr="00125243">
              <w:rPr>
                <w:rStyle w:val="a7"/>
                <w:rFonts w:ascii="Times New Roman" w:eastAsia="仿宋" w:hAnsi="Times New Roman" w:cs="Times New Roman"/>
                <w:color w:val="auto"/>
                <w:sz w:val="18"/>
                <w:szCs w:val="18"/>
                <w:u w:val="none"/>
                <w:shd w:val="clear" w:color="auto" w:fill="FFFFFF"/>
              </w:rPr>
              <w:t>费征收</w:t>
            </w:r>
            <w:r w:rsidR="000D3F3B" w:rsidRPr="00125243">
              <w:rPr>
                <w:rStyle w:val="a7"/>
                <w:rFonts w:ascii="Times New Roman" w:eastAsia="仿宋" w:hAnsi="Times New Roman" w:cs="Times New Roman"/>
                <w:color w:val="auto"/>
                <w:sz w:val="18"/>
                <w:szCs w:val="18"/>
                <w:u w:val="none"/>
                <w:shd w:val="clear" w:color="auto" w:fill="FFFFFF"/>
              </w:rPr>
              <w:t>规章</w:t>
            </w:r>
            <w:r w:rsidR="004F7E76" w:rsidRPr="00125243">
              <w:rPr>
                <w:rStyle w:val="a7"/>
                <w:rFonts w:ascii="Times New Roman" w:eastAsia="仿宋" w:hAnsi="Times New Roman" w:cs="Times New Roman"/>
                <w:color w:val="auto"/>
                <w:sz w:val="18"/>
                <w:szCs w:val="18"/>
                <w:u w:val="none"/>
                <w:shd w:val="clear" w:color="auto" w:fill="FFFFFF"/>
              </w:rPr>
              <w:t>的</w:t>
            </w:r>
            <w:r w:rsidR="00FD62B8" w:rsidRPr="00125243">
              <w:rPr>
                <w:rStyle w:val="a7"/>
                <w:rFonts w:ascii="Times New Roman" w:eastAsia="仿宋" w:hAnsi="Times New Roman" w:cs="Times New Roman"/>
                <w:color w:val="auto"/>
                <w:sz w:val="18"/>
                <w:szCs w:val="18"/>
                <w:u w:val="none"/>
                <w:shd w:val="clear" w:color="auto" w:fill="FFFFFF"/>
              </w:rPr>
              <w:t>决议</w:t>
            </w:r>
            <w:r w:rsidR="00670A21"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pPr>
              <w:rPr>
                <w:rFonts w:ascii="Times New Roman" w:eastAsia="仿宋" w:hAnsi="Times New Roman" w:cs="Times New Roman"/>
                <w:sz w:val="18"/>
                <w:szCs w:val="18"/>
              </w:rPr>
            </w:pPr>
            <w:hyperlink r:id="rId14" w:tgtFrame="_blank" w:history="1">
              <w:r w:rsidR="009F5280" w:rsidRPr="00125243">
                <w:rPr>
                  <w:rStyle w:val="a7"/>
                  <w:rFonts w:ascii="Times New Roman" w:eastAsia="仿宋" w:hAnsi="Times New Roman" w:cs="Times New Roman"/>
                  <w:color w:val="auto"/>
                  <w:sz w:val="18"/>
                  <w:szCs w:val="18"/>
                  <w:u w:val="none"/>
                  <w:shd w:val="clear" w:color="auto" w:fill="FFFFFF"/>
                </w:rPr>
                <w:t>Décret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2000-573/PRES/PM/MAC/MCPEA/ MJPDH portant tarification du droit de suite sur les œuvres graphiques et plastique</w:t>
              </w:r>
            </w:hyperlink>
            <w:r w:rsidR="009F5280" w:rsidRPr="00125243">
              <w:rPr>
                <w:rFonts w:ascii="Times New Roman" w:eastAsia="仿宋" w:hAnsi="Times New Roman" w:cs="Times New Roman"/>
                <w:sz w:val="18"/>
                <w:szCs w:val="18"/>
                <w:shd w:val="clear" w:color="auto" w:fill="FFFFFF"/>
              </w:rPr>
              <w:t>s</w:t>
            </w:r>
            <w:r w:rsidR="00FD62B8" w:rsidRPr="00125243">
              <w:rPr>
                <w:rFonts w:ascii="Times New Roman" w:eastAsia="仿宋" w:hAnsi="Times New Roman" w:cs="Times New Roman"/>
                <w:sz w:val="18"/>
                <w:szCs w:val="18"/>
                <w:shd w:val="clear" w:color="auto" w:fill="FFFFFF"/>
              </w:rPr>
              <w:t>《绘画和雕塑作品追续权税费法令》</w:t>
            </w:r>
          </w:p>
        </w:tc>
        <w:bookmarkStart w:id="0" w:name="_GoBack"/>
        <w:bookmarkEnd w:id="0"/>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rsidP="00796A55">
            <w:pPr>
              <w:rPr>
                <w:rFonts w:ascii="Times New Roman" w:eastAsia="仿宋" w:hAnsi="Times New Roman" w:cs="Times New Roman"/>
                <w:sz w:val="18"/>
                <w:szCs w:val="18"/>
              </w:rPr>
            </w:pPr>
            <w:hyperlink r:id="rId15" w:tgtFrame="_blank" w:history="1">
              <w:r w:rsidR="009F5280" w:rsidRPr="00125243">
                <w:rPr>
                  <w:rStyle w:val="a7"/>
                  <w:rFonts w:ascii="Times New Roman" w:eastAsia="仿宋" w:hAnsi="Times New Roman" w:cs="Times New Roman"/>
                  <w:color w:val="auto"/>
                  <w:sz w:val="18"/>
                  <w:szCs w:val="18"/>
                  <w:u w:val="none"/>
                  <w:shd w:val="clear" w:color="auto" w:fill="FFFFFF"/>
                </w:rPr>
                <w:t>Décret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2000-053PRES/PM/MAC/MEF portant perception de la rémunération pour copie privée.</w:t>
              </w:r>
            </w:hyperlink>
            <w:r w:rsidR="00796A55" w:rsidRPr="00125243">
              <w:rPr>
                <w:rStyle w:val="a7"/>
                <w:rFonts w:ascii="Times New Roman" w:eastAsia="仿宋" w:hAnsi="Times New Roman" w:cs="Times New Roman"/>
                <w:color w:val="auto"/>
                <w:sz w:val="18"/>
                <w:szCs w:val="18"/>
                <w:u w:val="none"/>
                <w:shd w:val="clear" w:color="auto" w:fill="FFFFFF"/>
              </w:rPr>
              <w:t>《私人复制报酬收取法令》</w:t>
            </w:r>
          </w:p>
        </w:tc>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pPr>
              <w:rPr>
                <w:rFonts w:ascii="Times New Roman" w:eastAsia="仿宋" w:hAnsi="Times New Roman" w:cs="Times New Roman"/>
                <w:sz w:val="18"/>
                <w:szCs w:val="18"/>
              </w:rPr>
            </w:pPr>
            <w:hyperlink r:id="rId16" w:tgtFrame="_blank" w:history="1">
              <w:r w:rsidR="009F5280" w:rsidRPr="00125243">
                <w:rPr>
                  <w:rStyle w:val="a7"/>
                  <w:rFonts w:ascii="Times New Roman" w:eastAsia="仿宋" w:hAnsi="Times New Roman" w:cs="Times New Roman"/>
                  <w:color w:val="auto"/>
                  <w:sz w:val="18"/>
                  <w:szCs w:val="18"/>
                  <w:u w:val="none"/>
                  <w:shd w:val="clear" w:color="auto" w:fill="FFFFFF"/>
                </w:rPr>
                <w:t>Bureau burkinabé du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 (b b d a) arrêté 01-054/ mac/sg/bbda</w:t>
              </w:r>
              <w:r w:rsidR="009F5280" w:rsidRPr="00125243">
                <w:rPr>
                  <w:rStyle w:val="apple-converted-space"/>
                  <w:rFonts w:ascii="Times New Roman" w:eastAsia="仿宋" w:hAnsi="Times New Roman" w:cs="Times New Roman"/>
                  <w:sz w:val="18"/>
                  <w:szCs w:val="18"/>
                  <w:shd w:val="clear" w:color="auto" w:fill="FFFFFF"/>
                </w:rPr>
                <w:t> </w:t>
              </w:r>
              <w:r w:rsidR="009F5280" w:rsidRPr="00125243">
                <w:rPr>
                  <w:rStyle w:val="a7"/>
                  <w:rFonts w:ascii="Times New Roman" w:eastAsia="仿宋" w:hAnsi="Times New Roman" w:cs="Times New Roman"/>
                  <w:color w:val="auto"/>
                  <w:sz w:val="18"/>
                  <w:szCs w:val="18"/>
                  <w:u w:val="none"/>
                  <w:shd w:val="clear" w:color="auto" w:fill="FFFFFF"/>
                </w:rPr>
                <w:t>du 20 mars 2000 portant règlement de répartition des droits</w:t>
              </w:r>
            </w:hyperlink>
            <w:r w:rsidR="00796A55" w:rsidRPr="00125243">
              <w:rPr>
                <w:rStyle w:val="a7"/>
                <w:rFonts w:ascii="Times New Roman" w:eastAsia="仿宋" w:hAnsi="Times New Roman" w:cs="Times New Roman"/>
                <w:color w:val="auto"/>
                <w:sz w:val="18"/>
                <w:szCs w:val="18"/>
                <w:u w:val="none"/>
                <w:shd w:val="clear" w:color="auto" w:fill="FFFFFF"/>
              </w:rPr>
              <w:t>《布基纳法索版权局关于</w:t>
            </w:r>
            <w:r w:rsidR="004F7E76" w:rsidRPr="00125243">
              <w:rPr>
                <w:rStyle w:val="a7"/>
                <w:rFonts w:ascii="Times New Roman" w:eastAsia="仿宋" w:hAnsi="Times New Roman" w:cs="Times New Roman"/>
                <w:color w:val="auto"/>
                <w:sz w:val="18"/>
                <w:szCs w:val="18"/>
                <w:u w:val="none"/>
                <w:shd w:val="clear" w:color="auto" w:fill="FFFFFF"/>
              </w:rPr>
              <w:t>权利分配条例的决议</w:t>
            </w:r>
            <w:r w:rsidR="00796A55"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rsidP="007F3DB1">
            <w:pPr>
              <w:rPr>
                <w:rFonts w:ascii="Times New Roman" w:eastAsia="仿宋" w:hAnsi="Times New Roman" w:cs="Times New Roman"/>
                <w:sz w:val="18"/>
                <w:szCs w:val="18"/>
              </w:rPr>
            </w:pPr>
            <w:hyperlink r:id="rId17" w:tgtFrame="_blank" w:history="1">
              <w:r w:rsidR="009F5280" w:rsidRPr="00125243">
                <w:rPr>
                  <w:rStyle w:val="a7"/>
                  <w:rFonts w:ascii="Times New Roman" w:eastAsia="仿宋" w:hAnsi="Times New Roman" w:cs="Times New Roman"/>
                  <w:color w:val="auto"/>
                  <w:sz w:val="18"/>
                  <w:szCs w:val="18"/>
                  <w:u w:val="none"/>
                  <w:shd w:val="clear" w:color="auto" w:fill="FFFFFF"/>
                </w:rPr>
                <w:t>Arrêté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2003-78/MAC/MEF portant modalités d’application du décret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2000-577PRES/PM/MAC/MEF portant perception de la rémunération pour reprographie des œuvres fixées sur un support graphique ou analogue</w:t>
              </w:r>
            </w:hyperlink>
            <w:r w:rsidR="009F5280" w:rsidRPr="00125243">
              <w:rPr>
                <w:rFonts w:ascii="Times New Roman" w:eastAsia="仿宋" w:hAnsi="Times New Roman" w:cs="Times New Roman"/>
                <w:sz w:val="18"/>
                <w:szCs w:val="18"/>
                <w:shd w:val="clear" w:color="auto" w:fill="FFFFFF"/>
              </w:rPr>
              <w:t>.</w:t>
            </w:r>
            <w:r w:rsidR="004F7E76" w:rsidRPr="00125243">
              <w:rPr>
                <w:rFonts w:ascii="Times New Roman" w:eastAsia="仿宋" w:hAnsi="Times New Roman" w:cs="Times New Roman"/>
                <w:sz w:val="18"/>
                <w:szCs w:val="18"/>
                <w:shd w:val="clear" w:color="auto" w:fill="FFFFFF"/>
              </w:rPr>
              <w:t>《关于复制以图片或类似图片为背景支持的作品之报酬收取法实施细则的决议》</w:t>
            </w:r>
          </w:p>
        </w:tc>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pPr>
              <w:rPr>
                <w:rFonts w:ascii="Times New Roman" w:eastAsia="仿宋" w:hAnsi="Times New Roman" w:cs="Times New Roman"/>
                <w:sz w:val="18"/>
                <w:szCs w:val="18"/>
              </w:rPr>
            </w:pPr>
            <w:hyperlink r:id="rId18" w:tgtFrame="_blank" w:history="1">
              <w:r w:rsidR="001D5AA5" w:rsidRPr="00125243">
                <w:rPr>
                  <w:rFonts w:ascii="Times New Roman" w:hAnsi="Times New Roman" w:cs="Times New Roman"/>
                </w:rPr>
                <w:t xml:space="preserve"> </w:t>
              </w:r>
              <w:r w:rsidR="001D5AA5" w:rsidRPr="00125243">
                <w:rPr>
                  <w:rStyle w:val="a7"/>
                  <w:rFonts w:ascii="Times New Roman" w:eastAsia="仿宋" w:hAnsi="Times New Roman" w:cs="Times New Roman"/>
                  <w:color w:val="auto"/>
                  <w:sz w:val="18"/>
                  <w:szCs w:val="18"/>
                  <w:u w:val="none"/>
                  <w:shd w:val="clear" w:color="auto" w:fill="FFFFFF"/>
                </w:rPr>
                <w:t xml:space="preserve">Décret </w:t>
              </w:r>
              <w:r w:rsidR="009F5280" w:rsidRPr="00125243">
                <w:rPr>
                  <w:rStyle w:val="a7"/>
                  <w:rFonts w:ascii="Times New Roman" w:eastAsia="仿宋" w:hAnsi="Times New Roman" w:cs="Times New Roman"/>
                  <w:color w:val="auto"/>
                  <w:sz w:val="18"/>
                  <w:szCs w:val="18"/>
                  <w:u w:val="none"/>
                  <w:shd w:val="clear" w:color="auto" w:fill="FFFFFF"/>
                </w:rPr>
                <w:t>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2000-150</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/PRES/PM/MCA portant approbation des statuts du Bureau Burkinabè du Droit d'Auteur (BBDA)</w:t>
              </w:r>
            </w:hyperlink>
            <w:r w:rsidR="00D90AB9" w:rsidRPr="00125243">
              <w:rPr>
                <w:rStyle w:val="a7"/>
                <w:rFonts w:ascii="Times New Roman" w:eastAsia="仿宋" w:hAnsi="Times New Roman" w:cs="Times New Roman"/>
                <w:color w:val="auto"/>
                <w:sz w:val="18"/>
                <w:szCs w:val="18"/>
                <w:u w:val="none"/>
                <w:shd w:val="clear" w:color="auto" w:fill="FFFFFF"/>
              </w:rPr>
              <w:t>《</w:t>
            </w:r>
            <w:r w:rsidR="001D5AA5" w:rsidRPr="00125243">
              <w:rPr>
                <w:rStyle w:val="a7"/>
                <w:rFonts w:ascii="Times New Roman" w:eastAsia="仿宋" w:hAnsi="Times New Roman" w:cs="Times New Roman"/>
                <w:color w:val="auto"/>
                <w:sz w:val="18"/>
                <w:szCs w:val="18"/>
                <w:u w:val="none"/>
                <w:shd w:val="clear" w:color="auto" w:fill="FFFFFF"/>
              </w:rPr>
              <w:t>布基纳法索版权局章程批准法令</w:t>
            </w:r>
            <w:r w:rsidR="00D90AB9"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FE55D2">
        <w:trPr>
          <w:trHeight w:val="62"/>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rsidP="00440B75">
            <w:pPr>
              <w:rPr>
                <w:rFonts w:ascii="Times New Roman" w:eastAsia="仿宋" w:hAnsi="Times New Roman" w:cs="Times New Roman"/>
                <w:sz w:val="18"/>
                <w:szCs w:val="18"/>
              </w:rPr>
            </w:pPr>
            <w:hyperlink r:id="rId19" w:tgtFrame="_blank" w:history="1">
              <w:r w:rsidR="009F5280" w:rsidRPr="00125243">
                <w:rPr>
                  <w:rStyle w:val="a7"/>
                  <w:rFonts w:ascii="Times New Roman" w:eastAsia="仿宋" w:hAnsi="Times New Roman" w:cs="Times New Roman"/>
                  <w:color w:val="auto"/>
                  <w:sz w:val="18"/>
                  <w:szCs w:val="18"/>
                  <w:u w:val="none"/>
                  <w:shd w:val="clear" w:color="auto" w:fill="FFFFFF"/>
                </w:rPr>
                <w:t>Arrêté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2003-77/MAC/MEF/portant modalités de délivrance du visa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importation des œuvres littéraires et artistiques et des supports vierges</w:t>
              </w:r>
            </w:hyperlink>
            <w:r w:rsidR="001D5AA5" w:rsidRPr="00125243">
              <w:rPr>
                <w:rStyle w:val="a7"/>
                <w:rFonts w:ascii="Times New Roman" w:eastAsia="仿宋" w:hAnsi="Times New Roman" w:cs="Times New Roman"/>
                <w:color w:val="auto"/>
                <w:sz w:val="18"/>
                <w:szCs w:val="18"/>
                <w:u w:val="none"/>
                <w:shd w:val="clear" w:color="auto" w:fill="FFFFFF"/>
              </w:rPr>
              <w:t>《</w:t>
            </w:r>
            <w:r w:rsidR="00932036" w:rsidRPr="00125243">
              <w:rPr>
                <w:rStyle w:val="a7"/>
                <w:rFonts w:ascii="Times New Roman" w:eastAsia="仿宋" w:hAnsi="Times New Roman" w:cs="Times New Roman"/>
                <w:color w:val="auto"/>
                <w:sz w:val="18"/>
                <w:szCs w:val="18"/>
                <w:u w:val="none"/>
                <w:shd w:val="clear" w:color="auto" w:fill="FFFFFF"/>
              </w:rPr>
              <w:t>关于</w:t>
            </w:r>
            <w:r w:rsidR="00440B75" w:rsidRPr="00125243">
              <w:rPr>
                <w:rStyle w:val="a7"/>
                <w:rFonts w:ascii="Times New Roman" w:eastAsia="仿宋" w:hAnsi="Times New Roman" w:cs="Times New Roman"/>
                <w:color w:val="auto"/>
                <w:sz w:val="18"/>
                <w:szCs w:val="18"/>
                <w:u w:val="none"/>
                <w:shd w:val="clear" w:color="auto" w:fill="FFFFFF"/>
              </w:rPr>
              <w:t>颁发</w:t>
            </w:r>
            <w:r w:rsidR="001D5AA5" w:rsidRPr="00125243">
              <w:rPr>
                <w:rStyle w:val="a7"/>
                <w:rFonts w:ascii="Times New Roman" w:eastAsia="仿宋" w:hAnsi="Times New Roman" w:cs="Times New Roman"/>
                <w:color w:val="auto"/>
                <w:sz w:val="18"/>
                <w:szCs w:val="18"/>
                <w:u w:val="none"/>
                <w:shd w:val="clear" w:color="auto" w:fill="FFFFFF"/>
              </w:rPr>
              <w:t>文学和艺术作品和原载体进口签证条件</w:t>
            </w:r>
            <w:r w:rsidR="00440B75" w:rsidRPr="00125243">
              <w:rPr>
                <w:rStyle w:val="a7"/>
                <w:rFonts w:ascii="Times New Roman" w:eastAsia="仿宋" w:hAnsi="Times New Roman" w:cs="Times New Roman"/>
                <w:color w:val="auto"/>
                <w:sz w:val="18"/>
                <w:szCs w:val="18"/>
                <w:u w:val="none"/>
                <w:shd w:val="clear" w:color="auto" w:fill="FFFFFF"/>
              </w:rPr>
              <w:t>的</w:t>
            </w:r>
            <w:r w:rsidR="001D5AA5" w:rsidRPr="00125243">
              <w:rPr>
                <w:rStyle w:val="a7"/>
                <w:rFonts w:ascii="Times New Roman" w:eastAsia="仿宋" w:hAnsi="Times New Roman" w:cs="Times New Roman"/>
                <w:color w:val="auto"/>
                <w:sz w:val="18"/>
                <w:szCs w:val="18"/>
                <w:u w:val="none"/>
                <w:shd w:val="clear" w:color="auto" w:fill="FFFFFF"/>
              </w:rPr>
              <w:t>决议》</w:t>
            </w:r>
          </w:p>
        </w:tc>
      </w:tr>
      <w:tr w:rsidR="00F02ADB" w:rsidRPr="00125243" w:rsidTr="009F5280">
        <w:trPr>
          <w:trHeight w:val="210"/>
        </w:trPr>
        <w:tc>
          <w:tcPr>
            <w:tcW w:w="546" w:type="dxa"/>
            <w:vMerge w:val="restart"/>
          </w:tcPr>
          <w:p w:rsidR="009F5280" w:rsidRPr="00125243" w:rsidRDefault="009F5280">
            <w:pPr>
              <w:rPr>
                <w:rFonts w:ascii="Times New Roman" w:eastAsia="仿宋" w:hAnsi="Times New Roman" w:cs="Times New Roman"/>
                <w:sz w:val="18"/>
                <w:szCs w:val="18"/>
              </w:rPr>
            </w:pPr>
            <w:r w:rsidRPr="00125243">
              <w:rPr>
                <w:rFonts w:ascii="Times New Roman" w:eastAsia="仿宋" w:hAnsi="Times New Roman" w:cs="Times New Roman"/>
                <w:sz w:val="18"/>
                <w:szCs w:val="18"/>
              </w:rPr>
              <w:t>3</w:t>
            </w:r>
          </w:p>
        </w:tc>
        <w:tc>
          <w:tcPr>
            <w:tcW w:w="1476" w:type="dxa"/>
            <w:vMerge w:val="restart"/>
          </w:tcPr>
          <w:p w:rsidR="009F5280" w:rsidRPr="00125243" w:rsidRDefault="009F5280">
            <w:pPr>
              <w:rPr>
                <w:rFonts w:ascii="Times New Roman" w:eastAsia="仿宋" w:hAnsi="Times New Roman" w:cs="Times New Roman"/>
                <w:sz w:val="18"/>
                <w:szCs w:val="18"/>
              </w:rPr>
            </w:pPr>
            <w:r w:rsidRPr="00125243">
              <w:rPr>
                <w:rFonts w:ascii="Times New Roman" w:eastAsia="仿宋" w:hAnsi="Times New Roman" w:cs="Times New Roman"/>
                <w:sz w:val="18"/>
                <w:szCs w:val="18"/>
              </w:rPr>
              <w:t>喀麦隆（</w:t>
            </w:r>
            <w:hyperlink r:id="rId20" w:history="1">
              <w:r w:rsidRPr="00125243">
                <w:rPr>
                  <w:rStyle w:val="a7"/>
                  <w:rFonts w:ascii="Times New Roman" w:eastAsia="仿宋" w:hAnsi="Times New Roman" w:cs="Times New Roman"/>
                  <w:color w:val="auto"/>
                  <w:sz w:val="18"/>
                  <w:szCs w:val="18"/>
                  <w:u w:val="none"/>
                </w:rPr>
                <w:t>Cameroun</w:t>
              </w:r>
            </w:hyperlink>
            <w:r w:rsidRPr="00125243">
              <w:rPr>
                <w:rFonts w:ascii="Times New Roman" w:eastAsia="仿宋" w:hAnsi="Times New Roman" w:cs="Times New Roman"/>
                <w:sz w:val="18"/>
                <w:szCs w:val="18"/>
              </w:rPr>
              <w:t>）</w:t>
            </w:r>
          </w:p>
        </w:tc>
        <w:tc>
          <w:tcPr>
            <w:tcW w:w="6274" w:type="dxa"/>
          </w:tcPr>
          <w:p w:rsidR="009F5280" w:rsidRPr="00125243" w:rsidRDefault="000D5A86">
            <w:pPr>
              <w:rPr>
                <w:rFonts w:ascii="Times New Roman" w:eastAsia="仿宋" w:hAnsi="Times New Roman" w:cs="Times New Roman"/>
                <w:sz w:val="18"/>
                <w:szCs w:val="18"/>
              </w:rPr>
            </w:pPr>
            <w:hyperlink r:id="rId21" w:tgtFrame="_blank" w:history="1">
              <w:r w:rsidR="009F5280" w:rsidRPr="00125243">
                <w:rPr>
                  <w:rStyle w:val="a7"/>
                  <w:rFonts w:ascii="Times New Roman" w:eastAsia="仿宋" w:hAnsi="Times New Roman" w:cs="Times New Roman"/>
                  <w:color w:val="auto"/>
                  <w:sz w:val="18"/>
                  <w:szCs w:val="18"/>
                  <w:u w:val="none"/>
                  <w:shd w:val="clear" w:color="auto" w:fill="FFFFFF"/>
                </w:rPr>
                <w:t>Loi</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2000/011 du 19 décembre 2000 relative au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 et aux droits voisins</w:t>
              </w:r>
            </w:hyperlink>
            <w:r w:rsidR="00440B75" w:rsidRPr="00125243">
              <w:rPr>
                <w:rStyle w:val="a7"/>
                <w:rFonts w:ascii="Times New Roman" w:eastAsia="仿宋" w:hAnsi="Times New Roman" w:cs="Times New Roman"/>
                <w:color w:val="auto"/>
                <w:sz w:val="18"/>
                <w:szCs w:val="18"/>
                <w:u w:val="none"/>
                <w:shd w:val="clear" w:color="auto" w:fill="FFFFFF"/>
              </w:rPr>
              <w:t>《版权和邻接权法》</w:t>
            </w:r>
          </w:p>
        </w:tc>
      </w:tr>
      <w:tr w:rsidR="00F02ADB" w:rsidRPr="00125243" w:rsidTr="00FE55D2">
        <w:trPr>
          <w:trHeight w:val="210"/>
        </w:trPr>
        <w:tc>
          <w:tcPr>
            <w:tcW w:w="546" w:type="dxa"/>
            <w:vMerge/>
          </w:tcPr>
          <w:p w:rsidR="009F5280" w:rsidRPr="00125243" w:rsidRDefault="009F5280">
            <w:pPr>
              <w:rPr>
                <w:rFonts w:ascii="Times New Roman" w:eastAsia="仿宋" w:hAnsi="Times New Roman" w:cs="Times New Roman"/>
                <w:sz w:val="18"/>
                <w:szCs w:val="18"/>
              </w:rPr>
            </w:pPr>
          </w:p>
        </w:tc>
        <w:tc>
          <w:tcPr>
            <w:tcW w:w="1476" w:type="dxa"/>
            <w:vMerge/>
          </w:tcPr>
          <w:p w:rsidR="009F5280" w:rsidRPr="00125243" w:rsidRDefault="009F5280">
            <w:pPr>
              <w:rPr>
                <w:rFonts w:ascii="Times New Roman" w:eastAsia="仿宋" w:hAnsi="Times New Roman" w:cs="Times New Roman"/>
                <w:sz w:val="18"/>
                <w:szCs w:val="18"/>
              </w:rPr>
            </w:pPr>
          </w:p>
        </w:tc>
        <w:tc>
          <w:tcPr>
            <w:tcW w:w="6274" w:type="dxa"/>
          </w:tcPr>
          <w:p w:rsidR="009F5280" w:rsidRPr="00125243" w:rsidRDefault="000D5A86">
            <w:pPr>
              <w:rPr>
                <w:rFonts w:ascii="Times New Roman" w:eastAsia="仿宋" w:hAnsi="Times New Roman" w:cs="Times New Roman"/>
                <w:sz w:val="18"/>
                <w:szCs w:val="18"/>
              </w:rPr>
            </w:pPr>
            <w:hyperlink r:id="rId22" w:tgtFrame="_blank" w:history="1">
              <w:r w:rsidR="009F5280" w:rsidRPr="00125243">
                <w:rPr>
                  <w:rStyle w:val="a7"/>
                  <w:rFonts w:ascii="Times New Roman" w:eastAsia="仿宋" w:hAnsi="Times New Roman" w:cs="Times New Roman"/>
                  <w:color w:val="auto"/>
                  <w:sz w:val="18"/>
                  <w:szCs w:val="18"/>
                  <w:u w:val="none"/>
                  <w:shd w:val="clear" w:color="auto" w:fill="FFFFFF"/>
                </w:rPr>
                <w:t>Décret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2001/956/PM du 1er</w:t>
              </w:r>
              <w:r w:rsidR="00440B75" w:rsidRP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Novembre 2001 fixant les modalités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application de la loi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2000/11 du 19 décembre 2000 relative au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 et aux droits voisins</w:t>
              </w:r>
            </w:hyperlink>
            <w:r w:rsidR="00440B75" w:rsidRPr="00125243">
              <w:rPr>
                <w:rStyle w:val="a7"/>
                <w:rFonts w:ascii="Times New Roman" w:eastAsia="仿宋" w:hAnsi="Times New Roman" w:cs="Times New Roman"/>
                <w:color w:val="auto"/>
                <w:sz w:val="18"/>
                <w:szCs w:val="18"/>
                <w:u w:val="none"/>
                <w:shd w:val="clear" w:color="auto" w:fill="FFFFFF"/>
              </w:rPr>
              <w:t>《版权和邻接权法实施细则法令》</w:t>
            </w:r>
          </w:p>
        </w:tc>
      </w:tr>
      <w:tr w:rsidR="00F02ADB" w:rsidRPr="00125243" w:rsidTr="00FE55D2">
        <w:tc>
          <w:tcPr>
            <w:tcW w:w="546" w:type="dxa"/>
          </w:tcPr>
          <w:p w:rsidR="00F10323" w:rsidRPr="00125243" w:rsidRDefault="00F10323"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4</w:t>
            </w:r>
          </w:p>
        </w:tc>
        <w:tc>
          <w:tcPr>
            <w:tcW w:w="1476" w:type="dxa"/>
          </w:tcPr>
          <w:p w:rsidR="00F10323" w:rsidRPr="00125243" w:rsidRDefault="00F10323"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科摩罗（</w:t>
            </w:r>
            <w:r w:rsidR="000D5A86" w:rsidRPr="00125243">
              <w:rPr>
                <w:rStyle w:val="a7"/>
                <w:rFonts w:ascii="Times New Roman" w:eastAsia="仿宋" w:hAnsi="Times New Roman" w:cs="Times New Roman"/>
                <w:color w:val="auto"/>
                <w:sz w:val="18"/>
                <w:szCs w:val="18"/>
                <w:u w:val="none"/>
              </w:rPr>
              <w:fldChar w:fldCharType="begin"/>
            </w:r>
            <w:r w:rsidR="000D5A86" w:rsidRPr="00125243">
              <w:rPr>
                <w:rStyle w:val="a7"/>
                <w:rFonts w:ascii="Times New Roman" w:eastAsia="仿宋" w:hAnsi="Times New Roman" w:cs="Times New Roman"/>
                <w:color w:val="auto"/>
                <w:sz w:val="18"/>
                <w:szCs w:val="18"/>
                <w:u w:val="none"/>
              </w:rPr>
              <w:instrText xml:space="preserve"> HYPERLINK "http://www.oapi.int/index.php/fr/oapi/etats-membres/350-union-des-comores" </w:instrText>
            </w:r>
            <w:r w:rsidR="000D5A86" w:rsidRPr="00125243">
              <w:rPr>
                <w:rStyle w:val="a7"/>
                <w:rFonts w:ascii="Times New Roman" w:eastAsia="仿宋" w:hAnsi="Times New Roman" w:cs="Times New Roman"/>
                <w:color w:val="auto"/>
                <w:sz w:val="18"/>
                <w:szCs w:val="18"/>
                <w:u w:val="none"/>
              </w:rPr>
              <w:fldChar w:fldCharType="separate"/>
            </w:r>
            <w:r w:rsidRPr="00125243">
              <w:rPr>
                <w:rStyle w:val="a7"/>
                <w:rFonts w:ascii="Times New Roman" w:eastAsia="仿宋" w:hAnsi="Times New Roman" w:cs="Times New Roman"/>
                <w:color w:val="auto"/>
                <w:sz w:val="18"/>
                <w:szCs w:val="18"/>
                <w:u w:val="none"/>
              </w:rPr>
              <w:t>Comores</w:t>
            </w:r>
            <w:r w:rsidR="000D5A86" w:rsidRPr="00125243">
              <w:rPr>
                <w:rStyle w:val="a7"/>
                <w:rFonts w:ascii="Times New Roman" w:eastAsia="仿宋" w:hAnsi="Times New Roman" w:cs="Times New Roman"/>
                <w:color w:val="auto"/>
                <w:sz w:val="18"/>
                <w:szCs w:val="18"/>
                <w:u w:val="none"/>
              </w:rPr>
              <w:fldChar w:fldCharType="end"/>
            </w:r>
            <w:r w:rsidRPr="00125243">
              <w:rPr>
                <w:rFonts w:ascii="Times New Roman" w:eastAsia="仿宋" w:hAnsi="Times New Roman" w:cs="Times New Roman"/>
                <w:sz w:val="18"/>
                <w:szCs w:val="18"/>
              </w:rPr>
              <w:t>）</w:t>
            </w:r>
          </w:p>
        </w:tc>
        <w:tc>
          <w:tcPr>
            <w:tcW w:w="6274" w:type="dxa"/>
          </w:tcPr>
          <w:p w:rsidR="00F10323" w:rsidRPr="00125243" w:rsidRDefault="000D5A86" w:rsidP="00F10323">
            <w:pPr>
              <w:rPr>
                <w:rFonts w:ascii="Times New Roman" w:eastAsia="仿宋" w:hAnsi="Times New Roman" w:cs="Times New Roman"/>
                <w:sz w:val="18"/>
                <w:szCs w:val="18"/>
              </w:rPr>
            </w:pPr>
            <w:hyperlink r:id="rId23" w:tgtFrame="_blank" w:history="1">
              <w:r w:rsidR="00433BE3" w:rsidRPr="00125243">
                <w:rPr>
                  <w:rStyle w:val="a7"/>
                  <w:rFonts w:ascii="Times New Roman" w:eastAsia="仿宋" w:hAnsi="Times New Roman" w:cs="Times New Roman"/>
                  <w:color w:val="auto"/>
                  <w:sz w:val="18"/>
                  <w:szCs w:val="18"/>
                  <w:u w:val="none"/>
                  <w:shd w:val="clear" w:color="auto" w:fill="FFFFFF"/>
                </w:rPr>
                <w:t>Loi sur la propriété littéraire et artistique</w:t>
              </w:r>
              <w:r w:rsidR="00125243">
                <w:rPr>
                  <w:rStyle w:val="a7"/>
                  <w:rFonts w:ascii="Times New Roman" w:eastAsia="仿宋" w:hAnsi="Times New Roman" w:cs="Times New Roman"/>
                  <w:color w:val="auto"/>
                  <w:sz w:val="18"/>
                  <w:szCs w:val="18"/>
                  <w:u w:val="none"/>
                  <w:shd w:val="clear" w:color="auto" w:fill="FFFFFF"/>
                </w:rPr>
                <w:t xml:space="preserve">  </w:t>
              </w:r>
              <w:r w:rsidR="00433BE3" w:rsidRPr="00125243">
                <w:rPr>
                  <w:rStyle w:val="a7"/>
                  <w:rFonts w:ascii="Times New Roman" w:eastAsia="仿宋" w:hAnsi="Times New Roman" w:cs="Times New Roman"/>
                  <w:color w:val="auto"/>
                  <w:sz w:val="18"/>
                  <w:szCs w:val="18"/>
                  <w:u w:val="none"/>
                  <w:shd w:val="clear" w:color="auto" w:fill="FFFFFF"/>
                </w:rPr>
                <w:t xml:space="preserve"> du 11 mars 1957</w:t>
              </w:r>
            </w:hyperlink>
            <w:r w:rsidR="00440B75" w:rsidRPr="00125243">
              <w:rPr>
                <w:rStyle w:val="a7"/>
                <w:rFonts w:ascii="Times New Roman" w:eastAsia="仿宋" w:hAnsi="Times New Roman" w:cs="Times New Roman"/>
                <w:color w:val="auto"/>
                <w:sz w:val="18"/>
                <w:szCs w:val="18"/>
                <w:u w:val="none"/>
                <w:shd w:val="clear" w:color="auto" w:fill="FFFFFF"/>
              </w:rPr>
              <w:t>《文学和艺术产权法》</w:t>
            </w:r>
          </w:p>
        </w:tc>
      </w:tr>
      <w:tr w:rsidR="00F02ADB" w:rsidRPr="00125243" w:rsidTr="009F5280">
        <w:trPr>
          <w:trHeight w:val="208"/>
        </w:trPr>
        <w:tc>
          <w:tcPr>
            <w:tcW w:w="54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5</w:t>
            </w:r>
          </w:p>
        </w:tc>
        <w:tc>
          <w:tcPr>
            <w:tcW w:w="147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科特迪瓦（</w:t>
            </w:r>
            <w:r w:rsidR="000D5A86" w:rsidRPr="00125243">
              <w:rPr>
                <w:rStyle w:val="a7"/>
                <w:rFonts w:ascii="Times New Roman" w:eastAsia="仿宋" w:hAnsi="Times New Roman" w:cs="Times New Roman"/>
                <w:color w:val="auto"/>
                <w:sz w:val="18"/>
                <w:szCs w:val="18"/>
                <w:u w:val="none"/>
              </w:rPr>
              <w:fldChar w:fldCharType="begin"/>
            </w:r>
            <w:r w:rsidR="000D5A86" w:rsidRPr="00125243">
              <w:rPr>
                <w:rStyle w:val="a7"/>
                <w:rFonts w:ascii="Times New Roman" w:eastAsia="仿宋" w:hAnsi="Times New Roman" w:cs="Times New Roman"/>
                <w:color w:val="auto"/>
                <w:sz w:val="18"/>
                <w:szCs w:val="18"/>
                <w:u w:val="none"/>
              </w:rPr>
              <w:instrText xml:space="preserve"> HYPERLINK "http://www.oapi.int/index.php/fr/oapi/etats-membres/96-cote-divoire" </w:instrText>
            </w:r>
            <w:r w:rsidR="000D5A86" w:rsidRPr="00125243">
              <w:rPr>
                <w:rStyle w:val="a7"/>
                <w:rFonts w:ascii="Times New Roman" w:eastAsia="仿宋" w:hAnsi="Times New Roman" w:cs="Times New Roman"/>
                <w:color w:val="auto"/>
                <w:sz w:val="18"/>
                <w:szCs w:val="18"/>
                <w:u w:val="none"/>
              </w:rPr>
              <w:fldChar w:fldCharType="separate"/>
            </w:r>
            <w:r w:rsidRPr="00125243">
              <w:rPr>
                <w:rStyle w:val="a7"/>
                <w:rFonts w:ascii="Times New Roman" w:eastAsia="仿宋" w:hAnsi="Times New Roman" w:cs="Times New Roman"/>
                <w:color w:val="auto"/>
                <w:sz w:val="18"/>
                <w:szCs w:val="18"/>
                <w:u w:val="none"/>
              </w:rPr>
              <w:t>Côte d'Ivoire</w:t>
            </w:r>
            <w:r w:rsidR="000D5A86" w:rsidRPr="00125243">
              <w:rPr>
                <w:rStyle w:val="a7"/>
                <w:rFonts w:ascii="Times New Roman" w:eastAsia="仿宋" w:hAnsi="Times New Roman" w:cs="Times New Roman"/>
                <w:color w:val="auto"/>
                <w:sz w:val="18"/>
                <w:szCs w:val="18"/>
                <w:u w:val="none"/>
              </w:rPr>
              <w:fldChar w:fldCharType="end"/>
            </w:r>
            <w:r w:rsidRPr="00125243">
              <w:rPr>
                <w:rFonts w:ascii="Times New Roman" w:eastAsia="仿宋" w:hAnsi="Times New Roman" w:cs="Times New Roman"/>
                <w:sz w:val="18"/>
                <w:szCs w:val="18"/>
              </w:rPr>
              <w:t>）</w:t>
            </w:r>
          </w:p>
        </w:tc>
        <w:tc>
          <w:tcPr>
            <w:tcW w:w="6274" w:type="dxa"/>
          </w:tcPr>
          <w:p w:rsidR="009F5280" w:rsidRPr="00125243" w:rsidRDefault="000D5A86" w:rsidP="00F10323">
            <w:pPr>
              <w:rPr>
                <w:rFonts w:ascii="Times New Roman" w:eastAsia="仿宋" w:hAnsi="Times New Roman" w:cs="Times New Roman"/>
                <w:sz w:val="18"/>
                <w:szCs w:val="18"/>
              </w:rPr>
            </w:pPr>
            <w:hyperlink r:id="rId24" w:tgtFrame="_blank" w:history="1">
              <w:r w:rsidR="009F5280"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 xml:space="preserve">96-554 e125 juillet 1996 relative </w:t>
              </w:r>
              <w:r w:rsidR="00877200" w:rsidRPr="00125243">
                <w:rPr>
                  <w:rStyle w:val="a7"/>
                  <w:rFonts w:ascii="Times New Roman" w:eastAsia="仿宋" w:hAnsi="Times New Roman" w:cs="Times New Roman"/>
                  <w:color w:val="auto"/>
                  <w:sz w:val="18"/>
                  <w:szCs w:val="18"/>
                  <w:u w:val="none"/>
                </w:rPr>
                <w:t>à</w:t>
              </w:r>
              <w:r w:rsidR="009F5280" w:rsidRPr="00125243">
                <w:rPr>
                  <w:rStyle w:val="a7"/>
                  <w:rFonts w:ascii="Times New Roman" w:eastAsia="仿宋" w:hAnsi="Times New Roman" w:cs="Times New Roman"/>
                  <w:color w:val="auto"/>
                  <w:sz w:val="18"/>
                  <w:szCs w:val="18"/>
                  <w:u w:val="none"/>
                  <w:shd w:val="clear" w:color="auto" w:fill="FFFFFF"/>
                </w:rPr>
                <w:t xml:space="preserve"> la protection Des œuvres de l'esprit et aux droits des auteurs, des artistes-interprètes et des producteurs de Phonogrammes et </w:t>
              </w:r>
              <w:r w:rsidR="009F5280" w:rsidRPr="00125243">
                <w:rPr>
                  <w:rStyle w:val="a7"/>
                  <w:rFonts w:ascii="Times New Roman" w:eastAsia="仿宋" w:hAnsi="Times New Roman" w:cs="Times New Roman"/>
                  <w:color w:val="auto"/>
                  <w:sz w:val="18"/>
                  <w:szCs w:val="18"/>
                  <w:u w:val="none"/>
                  <w:shd w:val="clear" w:color="auto" w:fill="FFFFFF"/>
                </w:rPr>
                <w:lastRenderedPageBreak/>
                <w:t>vidéogrammes</w:t>
              </w:r>
            </w:hyperlink>
            <w:r w:rsidR="00877200" w:rsidRPr="00125243">
              <w:rPr>
                <w:rStyle w:val="a7"/>
                <w:rFonts w:ascii="Times New Roman" w:eastAsia="仿宋" w:hAnsi="Times New Roman" w:cs="Times New Roman"/>
                <w:color w:val="auto"/>
                <w:sz w:val="18"/>
                <w:szCs w:val="18"/>
                <w:u w:val="none"/>
                <w:shd w:val="clear" w:color="auto" w:fill="FFFFFF"/>
              </w:rPr>
              <w:t>《版权</w:t>
            </w:r>
            <w:r w:rsidR="00CC60A1" w:rsidRPr="00125243">
              <w:rPr>
                <w:rStyle w:val="a7"/>
                <w:rFonts w:ascii="Times New Roman" w:eastAsia="仿宋" w:hAnsi="Times New Roman" w:cs="Times New Roman"/>
                <w:color w:val="auto"/>
                <w:sz w:val="18"/>
                <w:szCs w:val="18"/>
                <w:u w:val="none"/>
                <w:shd w:val="clear" w:color="auto" w:fill="FFFFFF"/>
              </w:rPr>
              <w:t>、表演艺术者权、录音录像制作者权和智力作品保护法</w:t>
            </w:r>
            <w:r w:rsidR="00877200"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FE55D2">
        <w:trPr>
          <w:trHeight w:val="206"/>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932036">
            <w:pPr>
              <w:rPr>
                <w:rStyle w:val="a7"/>
                <w:rFonts w:ascii="Times New Roman" w:eastAsia="仿宋" w:hAnsi="Times New Roman" w:cs="Times New Roman"/>
                <w:color w:val="auto"/>
                <w:sz w:val="18"/>
                <w:szCs w:val="18"/>
                <w:u w:val="none"/>
                <w:shd w:val="clear" w:color="auto" w:fill="FFFFFF"/>
              </w:rPr>
            </w:pPr>
            <w:hyperlink r:id="rId25" w:tgtFrame="_blank" w:history="1">
              <w:r w:rsidR="009F5280" w:rsidRPr="00125243">
                <w:rPr>
                  <w:rStyle w:val="a7"/>
                  <w:rFonts w:ascii="Times New Roman" w:eastAsia="仿宋" w:hAnsi="Times New Roman" w:cs="Times New Roman"/>
                  <w:color w:val="auto"/>
                  <w:sz w:val="18"/>
                  <w:szCs w:val="18"/>
                  <w:u w:val="none"/>
                  <w:shd w:val="clear" w:color="auto" w:fill="FFFFFF"/>
                </w:rPr>
                <w:t xml:space="preserve"> </w:t>
              </w:r>
              <w:r w:rsidR="00285A9A" w:rsidRPr="00125243">
                <w:rPr>
                  <w:rStyle w:val="a7"/>
                  <w:rFonts w:ascii="Times New Roman" w:eastAsia="仿宋" w:hAnsi="Times New Roman" w:cs="Times New Roman"/>
                  <w:color w:val="auto"/>
                  <w:sz w:val="18"/>
                  <w:szCs w:val="18"/>
                  <w:u w:val="none"/>
                  <w:shd w:val="clear" w:color="auto" w:fill="FFFFFF"/>
                </w:rPr>
                <w:t>Arrêtéinterministériel</w:t>
              </w:r>
              <w:r w:rsidR="00932036" w:rsidRP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016 du 09 MAI 2006 portant organisation et fonctionnement de la brigade de lutte contre la fraude et la piraterie des œuvres culturelles (brigade culturelle)</w:t>
              </w:r>
            </w:hyperlink>
            <w:r w:rsidR="009C3366" w:rsidRPr="00125243">
              <w:rPr>
                <w:rStyle w:val="a7"/>
                <w:rFonts w:ascii="Times New Roman" w:eastAsia="仿宋" w:hAnsi="Times New Roman" w:cs="Times New Roman"/>
                <w:color w:val="auto"/>
                <w:sz w:val="18"/>
                <w:szCs w:val="18"/>
                <w:u w:val="none"/>
                <w:shd w:val="clear" w:color="auto" w:fill="FFFFFF"/>
              </w:rPr>
              <w:t>《</w:t>
            </w:r>
            <w:r w:rsidR="00AF6513" w:rsidRPr="00125243">
              <w:rPr>
                <w:rStyle w:val="a7"/>
                <w:rFonts w:ascii="Times New Roman" w:eastAsia="仿宋" w:hAnsi="Times New Roman" w:cs="Times New Roman"/>
                <w:color w:val="auto"/>
                <w:sz w:val="18"/>
                <w:szCs w:val="18"/>
                <w:u w:val="none"/>
                <w:shd w:val="clear" w:color="auto" w:fill="FFFFFF"/>
              </w:rPr>
              <w:t>反</w:t>
            </w:r>
            <w:r w:rsidR="009C3366" w:rsidRPr="00125243">
              <w:rPr>
                <w:rStyle w:val="a7"/>
                <w:rFonts w:ascii="Times New Roman" w:eastAsia="仿宋" w:hAnsi="Times New Roman" w:cs="Times New Roman"/>
                <w:color w:val="auto"/>
                <w:sz w:val="18"/>
                <w:szCs w:val="18"/>
                <w:u w:val="none"/>
                <w:shd w:val="clear" w:color="auto" w:fill="FFFFFF"/>
              </w:rPr>
              <w:t>文化作品</w:t>
            </w:r>
            <w:r w:rsidR="00AF6513" w:rsidRPr="00125243">
              <w:rPr>
                <w:rStyle w:val="a7"/>
                <w:rFonts w:ascii="Times New Roman" w:eastAsia="仿宋" w:hAnsi="Times New Roman" w:cs="Times New Roman"/>
                <w:color w:val="auto"/>
                <w:sz w:val="18"/>
                <w:szCs w:val="18"/>
                <w:u w:val="none"/>
                <w:shd w:val="clear" w:color="auto" w:fill="FFFFFF"/>
              </w:rPr>
              <w:t>走私盗版大队（文化</w:t>
            </w:r>
            <w:r w:rsidR="00932036" w:rsidRPr="00125243">
              <w:rPr>
                <w:rStyle w:val="a7"/>
                <w:rFonts w:ascii="Times New Roman" w:eastAsia="仿宋" w:hAnsi="Times New Roman" w:cs="Times New Roman"/>
                <w:color w:val="auto"/>
                <w:sz w:val="18"/>
                <w:szCs w:val="18"/>
                <w:u w:val="none"/>
                <w:shd w:val="clear" w:color="auto" w:fill="FFFFFF"/>
              </w:rPr>
              <w:t>稽查队</w:t>
            </w:r>
            <w:r w:rsidR="00AF6513" w:rsidRPr="00125243">
              <w:rPr>
                <w:rStyle w:val="a7"/>
                <w:rFonts w:ascii="Times New Roman" w:eastAsia="仿宋" w:hAnsi="Times New Roman" w:cs="Times New Roman"/>
                <w:color w:val="auto"/>
                <w:sz w:val="18"/>
                <w:szCs w:val="18"/>
                <w:u w:val="none"/>
                <w:shd w:val="clear" w:color="auto" w:fill="FFFFFF"/>
              </w:rPr>
              <w:t>）组织及职能部际决议</w:t>
            </w:r>
            <w:r w:rsidR="009C3366"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FE55D2">
        <w:trPr>
          <w:trHeight w:val="206"/>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F10323">
            <w:pPr>
              <w:rPr>
                <w:rFonts w:ascii="Times New Roman" w:eastAsia="仿宋" w:hAnsi="Times New Roman" w:cs="Times New Roman"/>
                <w:sz w:val="18"/>
                <w:szCs w:val="18"/>
              </w:rPr>
            </w:pPr>
            <w:hyperlink r:id="rId26" w:tgtFrame="_blank" w:history="1">
              <w:r w:rsidR="009F5280" w:rsidRPr="00125243">
                <w:rPr>
                  <w:rStyle w:val="a7"/>
                  <w:rFonts w:ascii="Times New Roman" w:eastAsia="仿宋" w:hAnsi="Times New Roman" w:cs="Times New Roman"/>
                  <w:color w:val="auto"/>
                  <w:sz w:val="18"/>
                  <w:szCs w:val="18"/>
                  <w:u w:val="none"/>
                  <w:shd w:val="clear" w:color="auto" w:fill="FFFFFF"/>
                </w:rPr>
                <w:t>DECRET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2008-357 du 20 novembre 2008 portant réforme du Bureau ivoirien du Droit d'Auteur (BURIDA)</w:t>
              </w:r>
            </w:hyperlink>
            <w:r w:rsidR="00AF6513" w:rsidRPr="00125243">
              <w:rPr>
                <w:rStyle w:val="a7"/>
                <w:rFonts w:ascii="Times New Roman" w:eastAsia="仿宋" w:hAnsi="Times New Roman" w:cs="Times New Roman"/>
                <w:color w:val="auto"/>
                <w:sz w:val="18"/>
                <w:szCs w:val="18"/>
                <w:u w:val="none"/>
                <w:shd w:val="clear" w:color="auto" w:fill="FFFFFF"/>
              </w:rPr>
              <w:t>《</w:t>
            </w:r>
            <w:r w:rsidR="000D3F3B" w:rsidRPr="00125243">
              <w:rPr>
                <w:rStyle w:val="a7"/>
                <w:rFonts w:ascii="Times New Roman" w:eastAsia="仿宋" w:hAnsi="Times New Roman" w:cs="Times New Roman"/>
                <w:color w:val="auto"/>
                <w:sz w:val="18"/>
                <w:szCs w:val="18"/>
                <w:u w:val="none"/>
                <w:shd w:val="clear" w:color="auto" w:fill="FFFFFF"/>
              </w:rPr>
              <w:t>科特迪瓦版权局改革法令</w:t>
            </w:r>
            <w:r w:rsidR="00AF6513"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9F5280">
        <w:trPr>
          <w:trHeight w:val="140"/>
        </w:trPr>
        <w:tc>
          <w:tcPr>
            <w:tcW w:w="54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6</w:t>
            </w:r>
          </w:p>
        </w:tc>
        <w:tc>
          <w:tcPr>
            <w:tcW w:w="147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几内亚（</w:t>
            </w:r>
            <w:hyperlink r:id="rId27" w:history="1">
              <w:r w:rsidRPr="00125243">
                <w:rPr>
                  <w:rStyle w:val="a7"/>
                  <w:rFonts w:ascii="Times New Roman" w:eastAsia="仿宋" w:hAnsi="Times New Roman" w:cs="Times New Roman"/>
                  <w:color w:val="auto"/>
                  <w:sz w:val="18"/>
                  <w:szCs w:val="18"/>
                  <w:u w:val="none"/>
                </w:rPr>
                <w:t>Guinée</w:t>
              </w:r>
            </w:hyperlink>
            <w:r w:rsidRPr="00125243">
              <w:rPr>
                <w:rFonts w:ascii="Times New Roman" w:eastAsia="仿宋" w:hAnsi="Times New Roman" w:cs="Times New Roman"/>
                <w:sz w:val="18"/>
                <w:szCs w:val="18"/>
              </w:rPr>
              <w:t>）</w:t>
            </w:r>
          </w:p>
        </w:tc>
        <w:tc>
          <w:tcPr>
            <w:tcW w:w="6274" w:type="dxa"/>
          </w:tcPr>
          <w:p w:rsidR="009F5280" w:rsidRPr="00125243" w:rsidRDefault="000D5A86" w:rsidP="000D3F3B">
            <w:pPr>
              <w:rPr>
                <w:rFonts w:ascii="Times New Roman" w:eastAsia="仿宋" w:hAnsi="Times New Roman" w:cs="Times New Roman"/>
                <w:sz w:val="18"/>
                <w:szCs w:val="18"/>
              </w:rPr>
            </w:pPr>
            <w:hyperlink r:id="rId28" w:tgtFrame="_blank" w:history="1">
              <w:r w:rsidR="009F5280"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00342</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 du 12 avril 2012 fixant le régime de la propriété littéraire et artistique en république de guinée</w:t>
              </w:r>
            </w:hyperlink>
            <w:r w:rsidR="000D3F3B" w:rsidRPr="00125243">
              <w:rPr>
                <w:rStyle w:val="a7"/>
                <w:rFonts w:ascii="Times New Roman" w:eastAsia="仿宋" w:hAnsi="Times New Roman" w:cs="Times New Roman"/>
                <w:color w:val="auto"/>
                <w:sz w:val="18"/>
                <w:szCs w:val="18"/>
                <w:u w:val="none"/>
                <w:shd w:val="clear" w:color="auto" w:fill="FFFFFF"/>
              </w:rPr>
              <w:t>《几内亚文学和艺术产权制度法》</w:t>
            </w:r>
          </w:p>
        </w:tc>
      </w:tr>
      <w:tr w:rsidR="00F02ADB" w:rsidRPr="00125243" w:rsidTr="00FE55D2">
        <w:trPr>
          <w:trHeight w:val="140"/>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0D3F3B">
            <w:pPr>
              <w:rPr>
                <w:rFonts w:ascii="Times New Roman" w:eastAsia="仿宋" w:hAnsi="Times New Roman" w:cs="Times New Roman"/>
                <w:sz w:val="18"/>
                <w:szCs w:val="18"/>
              </w:rPr>
            </w:pPr>
            <w:hyperlink r:id="rId29" w:tgtFrame="_blank" w:history="1">
              <w:r w:rsidR="009F5280" w:rsidRPr="00125243">
                <w:rPr>
                  <w:rStyle w:val="a7"/>
                  <w:rFonts w:ascii="Times New Roman" w:eastAsia="仿宋" w:hAnsi="Times New Roman" w:cs="Times New Roman"/>
                  <w:color w:val="auto"/>
                  <w:sz w:val="18"/>
                  <w:szCs w:val="18"/>
                  <w:u w:val="none"/>
                  <w:shd w:val="clear" w:color="auto" w:fill="FFFFFF"/>
                </w:rPr>
                <w:t>Bureau guinéen du droit d'auteur (b g d a) règlement</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de répartition des droits</w:t>
              </w:r>
            </w:hyperlink>
            <w:r w:rsidR="000D3F3B" w:rsidRPr="00125243">
              <w:rPr>
                <w:rStyle w:val="a7"/>
                <w:rFonts w:ascii="Times New Roman" w:eastAsia="仿宋" w:hAnsi="Times New Roman" w:cs="Times New Roman"/>
                <w:color w:val="auto"/>
                <w:sz w:val="18"/>
                <w:szCs w:val="18"/>
                <w:u w:val="none"/>
                <w:shd w:val="clear" w:color="auto" w:fill="FFFFFF"/>
              </w:rPr>
              <w:t>《几内亚版权局权利分配规章》</w:t>
            </w:r>
          </w:p>
        </w:tc>
      </w:tr>
      <w:tr w:rsidR="00F02ADB" w:rsidRPr="00125243" w:rsidTr="00FE55D2">
        <w:trPr>
          <w:trHeight w:val="140"/>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F10323">
            <w:pPr>
              <w:rPr>
                <w:rFonts w:ascii="Times New Roman" w:eastAsia="仿宋" w:hAnsi="Times New Roman" w:cs="Times New Roman"/>
                <w:sz w:val="18"/>
                <w:szCs w:val="18"/>
              </w:rPr>
            </w:pPr>
            <w:hyperlink r:id="rId30" w:tgtFrame="_blank" w:history="1">
              <w:r w:rsidR="009F5280" w:rsidRPr="00125243">
                <w:rPr>
                  <w:rStyle w:val="a7"/>
                  <w:rFonts w:ascii="Times New Roman" w:eastAsia="仿宋" w:hAnsi="Times New Roman" w:cs="Times New Roman"/>
                  <w:color w:val="auto"/>
                  <w:sz w:val="18"/>
                  <w:szCs w:val="18"/>
                  <w:u w:val="none"/>
                  <w:shd w:val="clear" w:color="auto" w:fill="FFFFFF"/>
                </w:rPr>
                <w:t>Bureau guinée du droit d'auteur (b g d a) règlement de perception des droits</w:t>
              </w:r>
            </w:hyperlink>
            <w:r w:rsidR="000D3F3B" w:rsidRPr="00125243">
              <w:rPr>
                <w:rStyle w:val="a7"/>
                <w:rFonts w:ascii="Times New Roman" w:eastAsia="仿宋" w:hAnsi="Times New Roman" w:cs="Times New Roman"/>
                <w:color w:val="auto"/>
                <w:sz w:val="18"/>
                <w:szCs w:val="18"/>
                <w:u w:val="none"/>
                <w:shd w:val="clear" w:color="auto" w:fill="FFFFFF"/>
              </w:rPr>
              <w:t>《几内亚版权局税费征收规章》</w:t>
            </w:r>
          </w:p>
        </w:tc>
      </w:tr>
      <w:tr w:rsidR="00F02ADB" w:rsidRPr="00125243" w:rsidTr="00FE55D2">
        <w:tc>
          <w:tcPr>
            <w:tcW w:w="546" w:type="dxa"/>
          </w:tcPr>
          <w:p w:rsidR="00F10323" w:rsidRPr="00125243" w:rsidRDefault="00F10323"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7</w:t>
            </w:r>
          </w:p>
        </w:tc>
        <w:tc>
          <w:tcPr>
            <w:tcW w:w="1476" w:type="dxa"/>
          </w:tcPr>
          <w:p w:rsidR="00F10323" w:rsidRPr="00125243" w:rsidRDefault="00F10323"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几内亚比绍（</w:t>
            </w:r>
            <w:hyperlink r:id="rId31" w:history="1">
              <w:r w:rsidRPr="00125243">
                <w:rPr>
                  <w:rStyle w:val="a7"/>
                  <w:rFonts w:ascii="Times New Roman" w:eastAsia="仿宋" w:hAnsi="Times New Roman" w:cs="Times New Roman"/>
                  <w:color w:val="auto"/>
                  <w:sz w:val="18"/>
                  <w:szCs w:val="18"/>
                  <w:u w:val="none"/>
                </w:rPr>
                <w:t>Guinée Bissau</w:t>
              </w:r>
            </w:hyperlink>
            <w:r w:rsidRPr="00125243">
              <w:rPr>
                <w:rFonts w:ascii="Times New Roman" w:eastAsia="仿宋" w:hAnsi="Times New Roman" w:cs="Times New Roman"/>
                <w:sz w:val="18"/>
                <w:szCs w:val="18"/>
              </w:rPr>
              <w:t>）</w:t>
            </w:r>
          </w:p>
        </w:tc>
        <w:tc>
          <w:tcPr>
            <w:tcW w:w="6274" w:type="dxa"/>
          </w:tcPr>
          <w:p w:rsidR="00F10323" w:rsidRPr="00125243" w:rsidRDefault="000D5A86" w:rsidP="00061D09">
            <w:pPr>
              <w:rPr>
                <w:rStyle w:val="a7"/>
                <w:rFonts w:ascii="Times New Roman" w:eastAsia="仿宋" w:hAnsi="Times New Roman" w:cs="Times New Roman"/>
                <w:color w:val="auto"/>
                <w:sz w:val="18"/>
                <w:szCs w:val="18"/>
                <w:u w:val="none"/>
                <w:shd w:val="clear" w:color="auto" w:fill="FFFFFF"/>
              </w:rPr>
            </w:pPr>
            <w:hyperlink r:id="rId32" w:tgtFrame="_blank" w:history="1">
              <w:r w:rsidR="00433BE3" w:rsidRPr="00125243">
                <w:rPr>
                  <w:rStyle w:val="a7"/>
                  <w:rFonts w:ascii="Times New Roman" w:eastAsia="仿宋" w:hAnsi="Times New Roman" w:cs="Times New Roman"/>
                  <w:color w:val="auto"/>
                  <w:sz w:val="18"/>
                  <w:szCs w:val="18"/>
                  <w:u w:val="none"/>
                  <w:shd w:val="clear" w:color="auto" w:fill="FFFFFF"/>
                </w:rPr>
                <w:t>L</w:t>
              </w:r>
              <w:r w:rsidR="00061D09" w:rsidRPr="00125243">
                <w:rPr>
                  <w:rStyle w:val="a7"/>
                  <w:rFonts w:ascii="Times New Roman" w:eastAsia="仿宋" w:hAnsi="Times New Roman" w:cs="Times New Roman"/>
                  <w:color w:val="auto"/>
                  <w:sz w:val="18"/>
                  <w:szCs w:val="18"/>
                  <w:u w:val="none"/>
                  <w:shd w:val="clear" w:color="auto" w:fill="FFFFFF"/>
                </w:rPr>
                <w:t>e</w:t>
              </w:r>
              <w:r w:rsidR="00433BE3" w:rsidRPr="00125243">
                <w:rPr>
                  <w:rStyle w:val="a7"/>
                  <w:rFonts w:ascii="Times New Roman" w:eastAsia="仿宋" w:hAnsi="Times New Roman" w:cs="Times New Roman"/>
                  <w:color w:val="auto"/>
                  <w:sz w:val="18"/>
                  <w:szCs w:val="18"/>
                  <w:u w:val="none"/>
                  <w:shd w:val="clear" w:color="auto" w:fill="FFFFFF"/>
                </w:rPr>
                <w:t>i nº</w:t>
              </w:r>
              <w:r w:rsidR="00125243">
                <w:rPr>
                  <w:rStyle w:val="a7"/>
                  <w:rFonts w:ascii="Times New Roman" w:eastAsia="仿宋" w:hAnsi="Times New Roman" w:cs="Times New Roman"/>
                  <w:color w:val="auto"/>
                  <w:sz w:val="18"/>
                  <w:szCs w:val="18"/>
                  <w:u w:val="none"/>
                  <w:shd w:val="clear" w:color="auto" w:fill="FFFFFF"/>
                </w:rPr>
                <w:t xml:space="preserve"> </w:t>
              </w:r>
              <w:r w:rsidR="00433BE3" w:rsidRPr="00125243">
                <w:rPr>
                  <w:rStyle w:val="a7"/>
                  <w:rFonts w:ascii="Times New Roman" w:eastAsia="仿宋" w:hAnsi="Times New Roman" w:cs="Times New Roman"/>
                  <w:color w:val="auto"/>
                  <w:sz w:val="18"/>
                  <w:szCs w:val="18"/>
                  <w:u w:val="none"/>
                  <w:shd w:val="clear" w:color="auto" w:fill="FFFFFF"/>
                </w:rPr>
                <w:t>data a assembleia nacional popular nos termos dos pontos 1, 2 e 3, do artigo 50º da</w:t>
              </w:r>
              <w:r w:rsidR="00433BE3" w:rsidRPr="00125243">
                <w:rPr>
                  <w:rStyle w:val="apple-converted-space"/>
                  <w:rFonts w:ascii="Times New Roman" w:eastAsia="仿宋" w:hAnsi="Times New Roman" w:cs="Times New Roman"/>
                  <w:sz w:val="18"/>
                  <w:szCs w:val="18"/>
                  <w:shd w:val="clear" w:color="auto" w:fill="FFFFFF"/>
                </w:rPr>
                <w:t> </w:t>
              </w:r>
              <w:r w:rsidR="00433BE3" w:rsidRPr="00125243">
                <w:rPr>
                  <w:rStyle w:val="a7"/>
                  <w:rFonts w:ascii="Times New Roman" w:eastAsia="仿宋" w:hAnsi="Times New Roman" w:cs="Times New Roman"/>
                  <w:color w:val="auto"/>
                  <w:sz w:val="18"/>
                  <w:szCs w:val="18"/>
                  <w:u w:val="none"/>
                  <w:shd w:val="clear" w:color="auto" w:fill="FFFFFF"/>
                </w:rPr>
                <w:t>constituição o seguinte</w:t>
              </w:r>
              <w:r w:rsidR="00061D09" w:rsidRPr="00125243">
                <w:rPr>
                  <w:rStyle w:val="a7"/>
                  <w:rFonts w:ascii="Times New Roman" w:eastAsia="仿宋" w:hAnsi="Times New Roman" w:cs="Times New Roman"/>
                  <w:color w:val="auto"/>
                  <w:sz w:val="18"/>
                  <w:szCs w:val="18"/>
                  <w:u w:val="none"/>
                  <w:shd w:val="clear" w:color="auto" w:fill="FFFFFF"/>
                </w:rPr>
                <w:t>（葡萄牙语）</w:t>
              </w:r>
            </w:hyperlink>
          </w:p>
          <w:p w:rsidR="004329F2" w:rsidRPr="00125243" w:rsidRDefault="004329F2" w:rsidP="004329F2">
            <w:pPr>
              <w:rPr>
                <w:rFonts w:ascii="Times New Roman" w:eastAsia="仿宋" w:hAnsi="Times New Roman" w:cs="Times New Roman"/>
                <w:sz w:val="18"/>
                <w:szCs w:val="18"/>
              </w:rPr>
            </w:pPr>
            <w:r w:rsidRPr="00125243">
              <w:rPr>
                <w:rFonts w:ascii="Times New Roman" w:eastAsia="仿宋" w:hAnsi="Times New Roman" w:cs="Times New Roman"/>
                <w:sz w:val="18"/>
                <w:szCs w:val="18"/>
              </w:rPr>
              <w:t>（</w:t>
            </w:r>
            <w:r w:rsidRPr="00125243">
              <w:rPr>
                <w:rFonts w:ascii="Times New Roman" w:eastAsia="仿宋" w:hAnsi="Times New Roman" w:cs="Times New Roman"/>
                <w:sz w:val="18"/>
                <w:szCs w:val="18"/>
              </w:rPr>
              <w:t xml:space="preserve">La </w:t>
            </w:r>
            <w:proofErr w:type="spellStart"/>
            <w:r w:rsidRPr="00125243">
              <w:rPr>
                <w:rFonts w:ascii="Times New Roman" w:eastAsia="仿宋" w:hAnsi="Times New Roman" w:cs="Times New Roman"/>
                <w:sz w:val="18"/>
                <w:szCs w:val="18"/>
              </w:rPr>
              <w:t>loi</w:t>
            </w:r>
            <w:proofErr w:type="spellEnd"/>
            <w:r w:rsidRPr="00125243">
              <w:rPr>
                <w:rFonts w:ascii="Times New Roman" w:eastAsia="仿宋" w:hAnsi="Times New Roman" w:cs="Times New Roman"/>
                <w:sz w:val="18"/>
                <w:szCs w:val="18"/>
              </w:rPr>
              <w:t xml:space="preserve"> n</w:t>
            </w:r>
            <w:r w:rsidR="00125243">
              <w:rPr>
                <w:rFonts w:ascii="Times New Roman" w:eastAsia="仿宋" w:hAnsi="Times New Roman" w:cs="Times New Roman"/>
                <w:sz w:val="18"/>
                <w:szCs w:val="18"/>
              </w:rPr>
              <w:t xml:space="preserve"> </w:t>
            </w:r>
            <w:r w:rsidRPr="00125243">
              <w:rPr>
                <w:rFonts w:ascii="Times New Roman" w:eastAsia="仿宋" w:hAnsi="Times New Roman" w:cs="Times New Roman"/>
                <w:sz w:val="18"/>
                <w:szCs w:val="18"/>
              </w:rPr>
              <w:t xml:space="preserve"> date de </w:t>
            </w:r>
            <w:proofErr w:type="spellStart"/>
            <w:r w:rsidRPr="00125243">
              <w:rPr>
                <w:rFonts w:ascii="Times New Roman" w:eastAsia="仿宋" w:hAnsi="Times New Roman" w:cs="Times New Roman"/>
                <w:sz w:val="18"/>
                <w:szCs w:val="18"/>
              </w:rPr>
              <w:t>l'Assemblée</w:t>
            </w:r>
            <w:proofErr w:type="spellEnd"/>
            <w:r w:rsidRPr="00125243">
              <w:rPr>
                <w:rFonts w:ascii="Times New Roman" w:eastAsia="仿宋" w:hAnsi="Times New Roman" w:cs="Times New Roman"/>
                <w:sz w:val="18"/>
                <w:szCs w:val="18"/>
              </w:rPr>
              <w:t xml:space="preserve"> </w:t>
            </w:r>
            <w:proofErr w:type="spellStart"/>
            <w:r w:rsidRPr="00125243">
              <w:rPr>
                <w:rFonts w:ascii="Times New Roman" w:eastAsia="仿宋" w:hAnsi="Times New Roman" w:cs="Times New Roman"/>
                <w:sz w:val="18"/>
                <w:szCs w:val="18"/>
              </w:rPr>
              <w:t>nationale</w:t>
            </w:r>
            <w:proofErr w:type="spellEnd"/>
            <w:r w:rsidRPr="00125243">
              <w:rPr>
                <w:rFonts w:ascii="Times New Roman" w:eastAsia="仿宋" w:hAnsi="Times New Roman" w:cs="Times New Roman"/>
                <w:sz w:val="18"/>
                <w:szCs w:val="18"/>
              </w:rPr>
              <w:t xml:space="preserve"> </w:t>
            </w:r>
            <w:proofErr w:type="spellStart"/>
            <w:r w:rsidRPr="00125243">
              <w:rPr>
                <w:rFonts w:ascii="Times New Roman" w:eastAsia="仿宋" w:hAnsi="Times New Roman" w:cs="Times New Roman"/>
                <w:sz w:val="18"/>
                <w:szCs w:val="18"/>
              </w:rPr>
              <w:t>populaire</w:t>
            </w:r>
            <w:proofErr w:type="spellEnd"/>
            <w:r w:rsidRPr="00125243">
              <w:rPr>
                <w:rFonts w:ascii="Times New Roman" w:eastAsia="仿宋" w:hAnsi="Times New Roman" w:cs="Times New Roman"/>
                <w:sz w:val="18"/>
                <w:szCs w:val="18"/>
              </w:rPr>
              <w:t xml:space="preserve"> </w:t>
            </w:r>
            <w:proofErr w:type="spellStart"/>
            <w:r w:rsidRPr="00125243">
              <w:rPr>
                <w:rFonts w:ascii="Times New Roman" w:eastAsia="仿宋" w:hAnsi="Times New Roman" w:cs="Times New Roman"/>
                <w:sz w:val="18"/>
                <w:szCs w:val="18"/>
              </w:rPr>
              <w:t>conformément</w:t>
            </w:r>
            <w:proofErr w:type="spellEnd"/>
            <w:r w:rsidRPr="00125243">
              <w:rPr>
                <w:rFonts w:ascii="Times New Roman" w:eastAsia="仿宋" w:hAnsi="Times New Roman" w:cs="Times New Roman"/>
                <w:sz w:val="18"/>
                <w:szCs w:val="18"/>
              </w:rPr>
              <w:t xml:space="preserve"> aux </w:t>
            </w:r>
            <w:proofErr w:type="spellStart"/>
            <w:r w:rsidRPr="00125243">
              <w:rPr>
                <w:rFonts w:ascii="Times New Roman" w:eastAsia="仿宋" w:hAnsi="Times New Roman" w:cs="Times New Roman"/>
                <w:sz w:val="18"/>
                <w:szCs w:val="18"/>
              </w:rPr>
              <w:t>paragraphes</w:t>
            </w:r>
            <w:proofErr w:type="spellEnd"/>
            <w:r w:rsidRPr="00125243">
              <w:rPr>
                <w:rFonts w:ascii="Times New Roman" w:eastAsia="仿宋" w:hAnsi="Times New Roman" w:cs="Times New Roman"/>
                <w:sz w:val="18"/>
                <w:szCs w:val="18"/>
              </w:rPr>
              <w:t xml:space="preserve"> 1, 2 et 3, le 50e article de la constitution </w:t>
            </w:r>
            <w:proofErr w:type="spellStart"/>
            <w:r w:rsidRPr="00125243">
              <w:rPr>
                <w:rFonts w:ascii="Times New Roman" w:eastAsia="仿宋" w:hAnsi="Times New Roman" w:cs="Times New Roman"/>
                <w:sz w:val="18"/>
                <w:szCs w:val="18"/>
              </w:rPr>
              <w:t>comme</w:t>
            </w:r>
            <w:proofErr w:type="spellEnd"/>
            <w:r w:rsidRPr="00125243">
              <w:rPr>
                <w:rFonts w:ascii="Times New Roman" w:eastAsia="仿宋" w:hAnsi="Times New Roman" w:cs="Times New Roman"/>
                <w:sz w:val="18"/>
                <w:szCs w:val="18"/>
              </w:rPr>
              <w:t xml:space="preserve"> suit</w:t>
            </w:r>
            <w:r w:rsidRPr="00125243">
              <w:rPr>
                <w:rFonts w:ascii="Times New Roman" w:eastAsia="仿宋" w:hAnsi="Times New Roman" w:cs="Times New Roman"/>
                <w:sz w:val="18"/>
                <w:szCs w:val="18"/>
              </w:rPr>
              <w:t>）</w:t>
            </w:r>
            <w:r w:rsidR="000D3F3B" w:rsidRPr="00125243">
              <w:rPr>
                <w:rFonts w:ascii="Times New Roman" w:eastAsia="仿宋" w:hAnsi="Times New Roman" w:cs="Times New Roman"/>
                <w:sz w:val="18"/>
                <w:szCs w:val="18"/>
              </w:rPr>
              <w:t>《</w:t>
            </w:r>
            <w:r w:rsidR="00B518CA" w:rsidRPr="00125243">
              <w:rPr>
                <w:rFonts w:ascii="Times New Roman" w:eastAsia="仿宋" w:hAnsi="Times New Roman" w:cs="Times New Roman"/>
                <w:sz w:val="18"/>
                <w:szCs w:val="18"/>
              </w:rPr>
              <w:t>众议院根据宪法第</w:t>
            </w:r>
            <w:r w:rsidR="00B518CA" w:rsidRPr="00125243">
              <w:rPr>
                <w:rFonts w:ascii="Times New Roman" w:eastAsia="仿宋" w:hAnsi="Times New Roman" w:cs="Times New Roman"/>
                <w:sz w:val="18"/>
                <w:szCs w:val="18"/>
              </w:rPr>
              <w:t>1</w:t>
            </w:r>
            <w:r w:rsidR="00B518CA" w:rsidRPr="00125243">
              <w:rPr>
                <w:rFonts w:ascii="Times New Roman" w:eastAsia="仿宋" w:hAnsi="Times New Roman" w:cs="Times New Roman"/>
                <w:sz w:val="18"/>
                <w:szCs w:val="18"/>
              </w:rPr>
              <w:t>、</w:t>
            </w:r>
            <w:r w:rsidR="00B518CA" w:rsidRPr="00125243">
              <w:rPr>
                <w:rFonts w:ascii="Times New Roman" w:eastAsia="仿宋" w:hAnsi="Times New Roman" w:cs="Times New Roman"/>
                <w:sz w:val="18"/>
                <w:szCs w:val="18"/>
              </w:rPr>
              <w:t>2</w:t>
            </w:r>
            <w:r w:rsidR="00B518CA" w:rsidRPr="00125243">
              <w:rPr>
                <w:rFonts w:ascii="Times New Roman" w:eastAsia="仿宋" w:hAnsi="Times New Roman" w:cs="Times New Roman"/>
                <w:sz w:val="18"/>
                <w:szCs w:val="18"/>
              </w:rPr>
              <w:t>、</w:t>
            </w:r>
            <w:r w:rsidR="00B518CA" w:rsidRPr="00125243">
              <w:rPr>
                <w:rFonts w:ascii="Times New Roman" w:eastAsia="仿宋" w:hAnsi="Times New Roman" w:cs="Times New Roman"/>
                <w:sz w:val="18"/>
                <w:szCs w:val="18"/>
              </w:rPr>
              <w:t>3</w:t>
            </w:r>
            <w:r w:rsidR="00B518CA" w:rsidRPr="00125243">
              <w:rPr>
                <w:rFonts w:ascii="Times New Roman" w:eastAsia="仿宋" w:hAnsi="Times New Roman" w:cs="Times New Roman"/>
                <w:sz w:val="18"/>
                <w:szCs w:val="18"/>
              </w:rPr>
              <w:t>款和第</w:t>
            </w:r>
            <w:r w:rsidR="00B518CA" w:rsidRPr="00125243">
              <w:rPr>
                <w:rFonts w:ascii="Times New Roman" w:eastAsia="仿宋" w:hAnsi="Times New Roman" w:cs="Times New Roman"/>
                <w:sz w:val="18"/>
                <w:szCs w:val="18"/>
              </w:rPr>
              <w:t>50</w:t>
            </w:r>
            <w:r w:rsidR="00B518CA" w:rsidRPr="00125243">
              <w:rPr>
                <w:rFonts w:ascii="Times New Roman" w:eastAsia="仿宋" w:hAnsi="Times New Roman" w:cs="Times New Roman"/>
                <w:sz w:val="18"/>
                <w:szCs w:val="18"/>
              </w:rPr>
              <w:t>条第</w:t>
            </w:r>
            <w:r w:rsidR="00B518CA" w:rsidRPr="00125243">
              <w:rPr>
                <w:rFonts w:ascii="Times New Roman" w:eastAsia="仿宋" w:hAnsi="Times New Roman" w:cs="Times New Roman"/>
                <w:sz w:val="18"/>
                <w:szCs w:val="18"/>
              </w:rPr>
              <w:t>1</w:t>
            </w:r>
            <w:r w:rsidR="00B518CA" w:rsidRPr="00125243">
              <w:rPr>
                <w:rFonts w:ascii="Times New Roman" w:eastAsia="仿宋" w:hAnsi="Times New Roman" w:cs="Times New Roman"/>
                <w:sz w:val="18"/>
                <w:szCs w:val="18"/>
              </w:rPr>
              <w:t>款制定的法律</w:t>
            </w:r>
            <w:r w:rsidR="000D3F3B" w:rsidRPr="00125243">
              <w:rPr>
                <w:rFonts w:ascii="Times New Roman" w:eastAsia="仿宋" w:hAnsi="Times New Roman" w:cs="Times New Roman"/>
                <w:sz w:val="18"/>
                <w:szCs w:val="18"/>
              </w:rPr>
              <w:t>》</w:t>
            </w:r>
          </w:p>
        </w:tc>
      </w:tr>
      <w:tr w:rsidR="00F02ADB" w:rsidRPr="00125243" w:rsidTr="009F5280">
        <w:trPr>
          <w:trHeight w:val="140"/>
        </w:trPr>
        <w:tc>
          <w:tcPr>
            <w:tcW w:w="54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8</w:t>
            </w:r>
          </w:p>
        </w:tc>
        <w:tc>
          <w:tcPr>
            <w:tcW w:w="147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马里（</w:t>
            </w:r>
            <w:hyperlink r:id="rId33" w:history="1">
              <w:r w:rsidRPr="00125243">
                <w:rPr>
                  <w:rStyle w:val="a7"/>
                  <w:rFonts w:ascii="Times New Roman" w:eastAsia="仿宋" w:hAnsi="Times New Roman" w:cs="Times New Roman"/>
                  <w:color w:val="auto"/>
                  <w:sz w:val="18"/>
                  <w:szCs w:val="18"/>
                  <w:u w:val="none"/>
                </w:rPr>
                <w:t>Mali</w:t>
              </w:r>
            </w:hyperlink>
            <w:r w:rsidRPr="00125243">
              <w:rPr>
                <w:rFonts w:ascii="Times New Roman" w:eastAsia="仿宋" w:hAnsi="Times New Roman" w:cs="Times New Roman"/>
                <w:sz w:val="18"/>
                <w:szCs w:val="18"/>
              </w:rPr>
              <w:t>）</w:t>
            </w:r>
          </w:p>
        </w:tc>
        <w:tc>
          <w:tcPr>
            <w:tcW w:w="6274" w:type="dxa"/>
          </w:tcPr>
          <w:p w:rsidR="009F5280" w:rsidRPr="00125243" w:rsidRDefault="000D5A86" w:rsidP="00F10323">
            <w:pPr>
              <w:rPr>
                <w:rFonts w:ascii="Times New Roman" w:eastAsia="仿宋" w:hAnsi="Times New Roman" w:cs="Times New Roman"/>
                <w:sz w:val="18"/>
                <w:szCs w:val="18"/>
              </w:rPr>
            </w:pPr>
            <w:hyperlink r:id="rId34" w:tgtFrame="_blank" w:history="1">
              <w:r w:rsidR="009F5280"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08 du 23 juillet 2008 fixant le régime de la propriété littéraire et artistique</w:t>
              </w:r>
            </w:hyperlink>
            <w:r w:rsidR="00B518CA" w:rsidRPr="00125243">
              <w:rPr>
                <w:rStyle w:val="a7"/>
                <w:rFonts w:ascii="Times New Roman" w:eastAsia="仿宋" w:hAnsi="Times New Roman" w:cs="Times New Roman"/>
                <w:color w:val="auto"/>
                <w:sz w:val="18"/>
                <w:szCs w:val="18"/>
                <w:u w:val="none"/>
                <w:shd w:val="clear" w:color="auto" w:fill="FFFFFF"/>
              </w:rPr>
              <w:t>《文学和艺术产权制度法》</w:t>
            </w:r>
          </w:p>
        </w:tc>
      </w:tr>
      <w:tr w:rsidR="00F02ADB" w:rsidRPr="00125243" w:rsidTr="00FE55D2">
        <w:trPr>
          <w:trHeight w:val="140"/>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F10323">
            <w:pPr>
              <w:rPr>
                <w:rFonts w:ascii="Times New Roman" w:eastAsia="仿宋" w:hAnsi="Times New Roman" w:cs="Times New Roman"/>
                <w:sz w:val="18"/>
                <w:szCs w:val="18"/>
              </w:rPr>
            </w:pPr>
            <w:hyperlink r:id="rId35" w:tgtFrame="_blank" w:history="1">
              <w:r w:rsidR="009F5280" w:rsidRPr="00125243">
                <w:rPr>
                  <w:rStyle w:val="a7"/>
                  <w:rFonts w:ascii="Times New Roman" w:eastAsia="仿宋" w:hAnsi="Times New Roman" w:cs="Times New Roman"/>
                  <w:color w:val="auto"/>
                  <w:sz w:val="18"/>
                  <w:szCs w:val="18"/>
                  <w:u w:val="none"/>
                  <w:shd w:val="clear" w:color="auto" w:fill="FFFFFF"/>
                </w:rPr>
                <w:t>Arrêt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3735/ MFC-MSAC .fixant le règlement de perception et de répartition du bureau malien du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w:t>
              </w:r>
            </w:hyperlink>
            <w:r w:rsidR="00B518CA" w:rsidRPr="00125243">
              <w:rPr>
                <w:rStyle w:val="a7"/>
                <w:rFonts w:ascii="Times New Roman" w:eastAsia="仿宋" w:hAnsi="Times New Roman" w:cs="Times New Roman"/>
                <w:color w:val="auto"/>
                <w:sz w:val="18"/>
                <w:szCs w:val="18"/>
                <w:u w:val="none"/>
                <w:shd w:val="clear" w:color="auto" w:fill="FFFFFF"/>
              </w:rPr>
              <w:t>《马里版权局关于权利分配和税费征收规章的决议》</w:t>
            </w:r>
          </w:p>
        </w:tc>
      </w:tr>
      <w:tr w:rsidR="00F02ADB" w:rsidRPr="00125243" w:rsidTr="00FE55D2">
        <w:trPr>
          <w:trHeight w:val="140"/>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F10323">
            <w:pPr>
              <w:rPr>
                <w:rFonts w:ascii="Times New Roman" w:eastAsia="仿宋" w:hAnsi="Times New Roman" w:cs="Times New Roman"/>
                <w:sz w:val="18"/>
                <w:szCs w:val="18"/>
              </w:rPr>
            </w:pPr>
            <w:hyperlink r:id="rId36" w:tgtFrame="_blank" w:history="1">
              <w:r w:rsidR="009F5280" w:rsidRPr="00125243">
                <w:rPr>
                  <w:rStyle w:val="a7"/>
                  <w:rFonts w:ascii="Times New Roman" w:eastAsia="仿宋" w:hAnsi="Times New Roman" w:cs="Times New Roman"/>
                  <w:color w:val="auto"/>
                  <w:sz w:val="18"/>
                  <w:szCs w:val="18"/>
                  <w:u w:val="none"/>
                  <w:shd w:val="clear" w:color="auto" w:fill="FFFFFF"/>
                </w:rPr>
                <w:t>DECRET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2014 P-RM fixant les modalités de perception et de répartition des redevances de droits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auteurs et de droits voisins</w:t>
              </w:r>
            </w:hyperlink>
            <w:r w:rsidR="00B518CA" w:rsidRPr="00125243">
              <w:rPr>
                <w:rStyle w:val="a7"/>
                <w:rFonts w:ascii="Times New Roman" w:eastAsia="仿宋" w:hAnsi="Times New Roman" w:cs="Times New Roman"/>
                <w:color w:val="auto"/>
                <w:sz w:val="18"/>
                <w:szCs w:val="18"/>
                <w:u w:val="none"/>
                <w:shd w:val="clear" w:color="auto" w:fill="FFFFFF"/>
              </w:rPr>
              <w:t>《版权和邻接权许可费征税和分配法令》</w:t>
            </w:r>
          </w:p>
        </w:tc>
      </w:tr>
      <w:tr w:rsidR="00F02ADB" w:rsidRPr="00125243" w:rsidTr="00FE55D2">
        <w:tc>
          <w:tcPr>
            <w:tcW w:w="546" w:type="dxa"/>
          </w:tcPr>
          <w:p w:rsidR="00F10323" w:rsidRPr="00125243" w:rsidRDefault="0020527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9</w:t>
            </w:r>
          </w:p>
        </w:tc>
        <w:tc>
          <w:tcPr>
            <w:tcW w:w="1476" w:type="dxa"/>
          </w:tcPr>
          <w:p w:rsidR="00F10323" w:rsidRPr="00125243" w:rsidRDefault="00433BE3"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毛里塔尼亚（</w:t>
            </w:r>
            <w:hyperlink r:id="rId37" w:history="1">
              <w:r w:rsidRPr="00125243">
                <w:rPr>
                  <w:rStyle w:val="a7"/>
                  <w:rFonts w:ascii="Times New Roman" w:eastAsia="仿宋" w:hAnsi="Times New Roman" w:cs="Times New Roman"/>
                  <w:color w:val="auto"/>
                  <w:sz w:val="18"/>
                  <w:szCs w:val="18"/>
                  <w:u w:val="none"/>
                </w:rPr>
                <w:t>Mauritanie</w:t>
              </w:r>
            </w:hyperlink>
            <w:r w:rsidRPr="00125243">
              <w:rPr>
                <w:rFonts w:ascii="Times New Roman" w:eastAsia="仿宋" w:hAnsi="Times New Roman" w:cs="Times New Roman"/>
                <w:sz w:val="18"/>
                <w:szCs w:val="18"/>
              </w:rPr>
              <w:t>）</w:t>
            </w:r>
          </w:p>
        </w:tc>
        <w:tc>
          <w:tcPr>
            <w:tcW w:w="6274" w:type="dxa"/>
          </w:tcPr>
          <w:p w:rsidR="00F10323" w:rsidRPr="00125243" w:rsidRDefault="000D5A86" w:rsidP="00F10323">
            <w:pPr>
              <w:rPr>
                <w:rFonts w:ascii="Times New Roman" w:eastAsia="仿宋" w:hAnsi="Times New Roman" w:cs="Times New Roman"/>
                <w:sz w:val="18"/>
                <w:szCs w:val="18"/>
              </w:rPr>
            </w:pPr>
            <w:hyperlink r:id="rId38" w:tgtFrame="_blank" w:history="1">
              <w:r w:rsidR="00433BE3" w:rsidRPr="00125243">
                <w:rPr>
                  <w:rStyle w:val="a7"/>
                  <w:rFonts w:ascii="Times New Roman" w:eastAsia="仿宋" w:hAnsi="Times New Roman" w:cs="Times New Roman"/>
                  <w:color w:val="auto"/>
                  <w:sz w:val="18"/>
                  <w:szCs w:val="18"/>
                  <w:u w:val="none"/>
                  <w:shd w:val="clear" w:color="auto" w:fill="FFFFFF"/>
                </w:rPr>
                <w:t>Loi relative à la propriete littéraire et artistique</w:t>
              </w:r>
            </w:hyperlink>
            <w:r w:rsidR="00B518CA" w:rsidRPr="00125243">
              <w:rPr>
                <w:rStyle w:val="a7"/>
                <w:rFonts w:ascii="Times New Roman" w:eastAsia="仿宋" w:hAnsi="Times New Roman" w:cs="Times New Roman"/>
                <w:color w:val="auto"/>
                <w:sz w:val="18"/>
                <w:szCs w:val="18"/>
                <w:u w:val="none"/>
                <w:shd w:val="clear" w:color="auto" w:fill="FFFFFF"/>
              </w:rPr>
              <w:t>《文学和艺术产权法》</w:t>
            </w:r>
          </w:p>
        </w:tc>
      </w:tr>
      <w:tr w:rsidR="00F02ADB" w:rsidRPr="00125243" w:rsidTr="009F5280">
        <w:trPr>
          <w:trHeight w:val="208"/>
        </w:trPr>
        <w:tc>
          <w:tcPr>
            <w:tcW w:w="54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10</w:t>
            </w:r>
          </w:p>
        </w:tc>
        <w:tc>
          <w:tcPr>
            <w:tcW w:w="147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尼日尔（</w:t>
            </w:r>
            <w:hyperlink r:id="rId39" w:history="1">
              <w:r w:rsidRPr="00125243">
                <w:rPr>
                  <w:rStyle w:val="a7"/>
                  <w:rFonts w:ascii="Times New Roman" w:eastAsia="仿宋" w:hAnsi="Times New Roman" w:cs="Times New Roman"/>
                  <w:color w:val="auto"/>
                  <w:sz w:val="18"/>
                  <w:szCs w:val="18"/>
                  <w:u w:val="none"/>
                </w:rPr>
                <w:t>Niger</w:t>
              </w:r>
            </w:hyperlink>
            <w:r w:rsidRPr="00125243">
              <w:rPr>
                <w:rFonts w:ascii="Times New Roman" w:eastAsia="仿宋" w:hAnsi="Times New Roman" w:cs="Times New Roman"/>
                <w:sz w:val="18"/>
                <w:szCs w:val="18"/>
              </w:rPr>
              <w:t>）</w:t>
            </w:r>
          </w:p>
        </w:tc>
        <w:tc>
          <w:tcPr>
            <w:tcW w:w="6274" w:type="dxa"/>
          </w:tcPr>
          <w:p w:rsidR="009F5280" w:rsidRPr="00125243" w:rsidRDefault="000D5A86" w:rsidP="00932036">
            <w:pPr>
              <w:rPr>
                <w:rFonts w:ascii="Times New Roman" w:eastAsia="仿宋" w:hAnsi="Times New Roman" w:cs="Times New Roman"/>
                <w:sz w:val="18"/>
                <w:szCs w:val="18"/>
              </w:rPr>
            </w:pPr>
            <w:hyperlink r:id="rId40" w:tgtFrame="_blank" w:history="1">
              <w:r w:rsidR="008A4D04"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8A4D04" w:rsidRPr="00125243">
                <w:rPr>
                  <w:rStyle w:val="a7"/>
                  <w:rFonts w:ascii="Times New Roman" w:eastAsia="仿宋" w:hAnsi="Times New Roman" w:cs="Times New Roman"/>
                  <w:color w:val="auto"/>
                  <w:sz w:val="18"/>
                  <w:szCs w:val="18"/>
                  <w:u w:val="none"/>
                  <w:shd w:val="clear" w:color="auto" w:fill="FFFFFF"/>
                </w:rPr>
                <w:t>95-019 du 8 décembre 1995 portant création d</w:t>
              </w:r>
              <w:proofErr w:type="gramStart"/>
              <w:r w:rsidR="008A4D04" w:rsidRPr="00125243">
                <w:rPr>
                  <w:rStyle w:val="a7"/>
                  <w:rFonts w:ascii="Times New Roman" w:eastAsia="仿宋" w:hAnsi="Times New Roman" w:cs="Times New Roman"/>
                  <w:color w:val="auto"/>
                  <w:sz w:val="18"/>
                  <w:szCs w:val="18"/>
                  <w:u w:val="none"/>
                  <w:shd w:val="clear" w:color="auto" w:fill="FFFFFF"/>
                </w:rPr>
                <w:t>’</w:t>
              </w:r>
              <w:proofErr w:type="gramEnd"/>
              <w:r w:rsidR="008A4D04" w:rsidRPr="00125243">
                <w:rPr>
                  <w:rStyle w:val="a7"/>
                  <w:rFonts w:ascii="Times New Roman" w:eastAsia="仿宋" w:hAnsi="Times New Roman" w:cs="Times New Roman"/>
                  <w:color w:val="auto"/>
                  <w:sz w:val="18"/>
                  <w:szCs w:val="18"/>
                  <w:u w:val="none"/>
                  <w:shd w:val="clear" w:color="auto" w:fill="FFFFFF"/>
                </w:rPr>
                <w:t>un établissement public à caractère professionnel dénommé « Bureau Nigérien du droit d</w:t>
              </w:r>
              <w:proofErr w:type="gramStart"/>
              <w:r w:rsidR="008A4D04" w:rsidRPr="00125243">
                <w:rPr>
                  <w:rStyle w:val="a7"/>
                  <w:rFonts w:ascii="Times New Roman" w:eastAsia="仿宋" w:hAnsi="Times New Roman" w:cs="Times New Roman"/>
                  <w:color w:val="auto"/>
                  <w:sz w:val="18"/>
                  <w:szCs w:val="18"/>
                  <w:u w:val="none"/>
                  <w:shd w:val="clear" w:color="auto" w:fill="FFFFFF"/>
                </w:rPr>
                <w:t>’</w:t>
              </w:r>
              <w:proofErr w:type="gramEnd"/>
              <w:r w:rsidR="008A4D04" w:rsidRPr="00125243">
                <w:rPr>
                  <w:rStyle w:val="a7"/>
                  <w:rFonts w:ascii="Times New Roman" w:eastAsia="仿宋" w:hAnsi="Times New Roman" w:cs="Times New Roman"/>
                  <w:color w:val="auto"/>
                  <w:sz w:val="18"/>
                  <w:szCs w:val="18"/>
                  <w:u w:val="none"/>
                  <w:shd w:val="clear" w:color="auto" w:fill="FFFFFF"/>
                </w:rPr>
                <w:t>auteur » BNDA</w:t>
              </w:r>
            </w:hyperlink>
            <w:r w:rsidR="00B518CA" w:rsidRPr="00125243">
              <w:rPr>
                <w:rStyle w:val="a7"/>
                <w:rFonts w:ascii="Times New Roman" w:eastAsia="仿宋" w:hAnsi="Times New Roman" w:cs="Times New Roman"/>
                <w:color w:val="auto"/>
                <w:sz w:val="18"/>
                <w:szCs w:val="18"/>
                <w:u w:val="none"/>
                <w:shd w:val="clear" w:color="auto" w:fill="FFFFFF"/>
              </w:rPr>
              <w:t>《</w:t>
            </w:r>
            <w:r w:rsidR="00932036" w:rsidRPr="00125243">
              <w:rPr>
                <w:rStyle w:val="a7"/>
                <w:rFonts w:ascii="Times New Roman" w:eastAsia="仿宋" w:hAnsi="Times New Roman" w:cs="Times New Roman"/>
                <w:color w:val="auto"/>
                <w:sz w:val="18"/>
                <w:szCs w:val="18"/>
                <w:u w:val="none"/>
                <w:shd w:val="clear" w:color="auto" w:fill="FFFFFF"/>
              </w:rPr>
              <w:t>关于</w:t>
            </w:r>
            <w:r w:rsidR="00B518CA" w:rsidRPr="00125243">
              <w:rPr>
                <w:rStyle w:val="a7"/>
                <w:rFonts w:ascii="Times New Roman" w:eastAsia="仿宋" w:hAnsi="Times New Roman" w:cs="Times New Roman"/>
                <w:color w:val="auto"/>
                <w:sz w:val="18"/>
                <w:szCs w:val="18"/>
                <w:u w:val="none"/>
                <w:shd w:val="clear" w:color="auto" w:fill="FFFFFF"/>
              </w:rPr>
              <w:t>设立名为</w:t>
            </w:r>
            <w:r w:rsidR="00B518CA" w:rsidRPr="00125243">
              <w:rPr>
                <w:rStyle w:val="a7"/>
                <w:rFonts w:ascii="Times New Roman" w:eastAsia="仿宋" w:hAnsi="Times New Roman" w:cs="Times New Roman"/>
                <w:color w:val="auto"/>
                <w:sz w:val="18"/>
                <w:szCs w:val="18"/>
                <w:u w:val="none"/>
                <w:shd w:val="clear" w:color="auto" w:fill="FFFFFF"/>
              </w:rPr>
              <w:t>“</w:t>
            </w:r>
            <w:r w:rsidR="00B518CA" w:rsidRPr="00125243">
              <w:rPr>
                <w:rStyle w:val="a7"/>
                <w:rFonts w:ascii="Times New Roman" w:eastAsia="仿宋" w:hAnsi="Times New Roman" w:cs="Times New Roman"/>
                <w:color w:val="auto"/>
                <w:sz w:val="18"/>
                <w:szCs w:val="18"/>
                <w:u w:val="none"/>
                <w:shd w:val="clear" w:color="auto" w:fill="FFFFFF"/>
              </w:rPr>
              <w:t>尼日尔版权局</w:t>
            </w:r>
            <w:r w:rsidR="00B518CA" w:rsidRPr="00125243">
              <w:rPr>
                <w:rStyle w:val="a7"/>
                <w:rFonts w:ascii="Times New Roman" w:eastAsia="仿宋" w:hAnsi="Times New Roman" w:cs="Times New Roman"/>
                <w:color w:val="auto"/>
                <w:sz w:val="18"/>
                <w:szCs w:val="18"/>
                <w:u w:val="none"/>
                <w:shd w:val="clear" w:color="auto" w:fill="FFFFFF"/>
              </w:rPr>
              <w:t>”</w:t>
            </w:r>
            <w:r w:rsidR="00932036" w:rsidRPr="00125243">
              <w:rPr>
                <w:rStyle w:val="a7"/>
                <w:rFonts w:ascii="Times New Roman" w:eastAsia="仿宋" w:hAnsi="Times New Roman" w:cs="Times New Roman"/>
                <w:color w:val="auto"/>
                <w:sz w:val="18"/>
                <w:szCs w:val="18"/>
                <w:u w:val="none"/>
                <w:shd w:val="clear" w:color="auto" w:fill="FFFFFF"/>
              </w:rPr>
              <w:t>专业</w:t>
            </w:r>
            <w:r w:rsidR="00B518CA" w:rsidRPr="00125243">
              <w:rPr>
                <w:rStyle w:val="a7"/>
                <w:rFonts w:ascii="Times New Roman" w:eastAsia="仿宋" w:hAnsi="Times New Roman" w:cs="Times New Roman"/>
                <w:color w:val="auto"/>
                <w:sz w:val="18"/>
                <w:szCs w:val="18"/>
                <w:u w:val="none"/>
                <w:shd w:val="clear" w:color="auto" w:fill="FFFFFF"/>
              </w:rPr>
              <w:t>公共机构法》</w:t>
            </w:r>
          </w:p>
        </w:tc>
      </w:tr>
      <w:tr w:rsidR="00F02ADB" w:rsidRPr="00125243" w:rsidTr="00FE55D2">
        <w:trPr>
          <w:trHeight w:val="206"/>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1735FF">
            <w:pPr>
              <w:rPr>
                <w:rFonts w:ascii="Times New Roman" w:eastAsia="仿宋" w:hAnsi="Times New Roman" w:cs="Times New Roman"/>
                <w:sz w:val="18"/>
                <w:szCs w:val="18"/>
              </w:rPr>
            </w:pPr>
            <w:hyperlink r:id="rId41" w:tgtFrame="_blank" w:history="1">
              <w:r w:rsidR="008A4D04" w:rsidRPr="00125243">
                <w:rPr>
                  <w:rStyle w:val="a7"/>
                  <w:rFonts w:ascii="Times New Roman" w:eastAsia="仿宋" w:hAnsi="Times New Roman" w:cs="Times New Roman"/>
                  <w:color w:val="auto"/>
                  <w:sz w:val="18"/>
                  <w:szCs w:val="18"/>
                  <w:u w:val="none"/>
                  <w:shd w:val="clear" w:color="auto" w:fill="FFFFFF"/>
                </w:rPr>
                <w:t>Ordonnance N</w:t>
              </w:r>
              <w:r w:rsidR="00125243">
                <w:rPr>
                  <w:rStyle w:val="a7"/>
                  <w:rFonts w:ascii="Times New Roman" w:eastAsia="仿宋" w:hAnsi="Times New Roman" w:cs="Times New Roman"/>
                  <w:color w:val="auto"/>
                  <w:sz w:val="18"/>
                  <w:szCs w:val="18"/>
                  <w:u w:val="none"/>
                  <w:shd w:val="clear" w:color="auto" w:fill="FFFFFF"/>
                </w:rPr>
                <w:t xml:space="preserve"> </w:t>
              </w:r>
              <w:r w:rsidR="008A4D04" w:rsidRPr="00125243">
                <w:rPr>
                  <w:rStyle w:val="a7"/>
                  <w:rFonts w:ascii="Times New Roman" w:eastAsia="仿宋" w:hAnsi="Times New Roman" w:cs="Times New Roman"/>
                  <w:color w:val="auto"/>
                  <w:sz w:val="18"/>
                  <w:szCs w:val="18"/>
                  <w:u w:val="none"/>
                  <w:shd w:val="clear" w:color="auto" w:fill="FFFFFF"/>
                </w:rPr>
                <w:t>2010-95 du 23 décembre 2010 portant sur le droit d</w:t>
              </w:r>
              <w:proofErr w:type="gramStart"/>
              <w:r w:rsidR="008A4D04" w:rsidRPr="00125243">
                <w:rPr>
                  <w:rStyle w:val="a7"/>
                  <w:rFonts w:ascii="Times New Roman" w:eastAsia="仿宋" w:hAnsi="Times New Roman" w:cs="Times New Roman"/>
                  <w:color w:val="auto"/>
                  <w:sz w:val="18"/>
                  <w:szCs w:val="18"/>
                  <w:u w:val="none"/>
                  <w:shd w:val="clear" w:color="auto" w:fill="FFFFFF"/>
                </w:rPr>
                <w:t>’</w:t>
              </w:r>
              <w:proofErr w:type="gramEnd"/>
              <w:r w:rsidR="008A4D04" w:rsidRPr="00125243">
                <w:rPr>
                  <w:rStyle w:val="a7"/>
                  <w:rFonts w:ascii="Times New Roman" w:eastAsia="仿宋" w:hAnsi="Times New Roman" w:cs="Times New Roman"/>
                  <w:color w:val="auto"/>
                  <w:sz w:val="18"/>
                  <w:szCs w:val="18"/>
                  <w:u w:val="none"/>
                  <w:shd w:val="clear" w:color="auto" w:fill="FFFFFF"/>
                </w:rPr>
                <w:t>auteur, les droits voisins et les expressions du patrimoine culturel traditionnel</w:t>
              </w:r>
            </w:hyperlink>
            <w:r w:rsidR="00B518CA" w:rsidRPr="00125243">
              <w:rPr>
                <w:rStyle w:val="a7"/>
                <w:rFonts w:ascii="Times New Roman" w:eastAsia="仿宋" w:hAnsi="Times New Roman" w:cs="Times New Roman"/>
                <w:color w:val="auto"/>
                <w:sz w:val="18"/>
                <w:szCs w:val="18"/>
                <w:u w:val="none"/>
                <w:shd w:val="clear" w:color="auto" w:fill="FFFFFF"/>
              </w:rPr>
              <w:t>《版权、邻接权和传统文化遗产相关条例》</w:t>
            </w:r>
          </w:p>
        </w:tc>
      </w:tr>
      <w:tr w:rsidR="00F02ADB" w:rsidRPr="00125243" w:rsidTr="00FE55D2">
        <w:trPr>
          <w:trHeight w:val="206"/>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F10323">
            <w:pPr>
              <w:rPr>
                <w:rFonts w:ascii="Times New Roman" w:eastAsia="仿宋" w:hAnsi="Times New Roman" w:cs="Times New Roman"/>
                <w:sz w:val="18"/>
                <w:szCs w:val="18"/>
              </w:rPr>
            </w:pPr>
            <w:hyperlink r:id="rId42" w:tgtFrame="_blank" w:history="1">
              <w:r w:rsidR="009F5280" w:rsidRPr="00125243">
                <w:rPr>
                  <w:rStyle w:val="a7"/>
                  <w:rFonts w:ascii="Times New Roman" w:eastAsia="仿宋" w:hAnsi="Times New Roman" w:cs="Times New Roman"/>
                  <w:color w:val="auto"/>
                  <w:sz w:val="18"/>
                  <w:szCs w:val="18"/>
                  <w:u w:val="none"/>
                  <w:shd w:val="clear" w:color="auto" w:fill="FFFFFF"/>
                </w:rPr>
                <w:t>Décret 96-434/PRN/MCC du 09 novembre 1996 portant approbation des statuts du BNDA</w:t>
              </w:r>
            </w:hyperlink>
            <w:r w:rsidR="00B518CA" w:rsidRPr="00125243">
              <w:rPr>
                <w:rStyle w:val="a7"/>
                <w:rFonts w:ascii="Times New Roman" w:eastAsia="仿宋" w:hAnsi="Times New Roman" w:cs="Times New Roman"/>
                <w:color w:val="auto"/>
                <w:sz w:val="18"/>
                <w:szCs w:val="18"/>
                <w:u w:val="none"/>
                <w:shd w:val="clear" w:color="auto" w:fill="FFFFFF"/>
              </w:rPr>
              <w:t>《尼日尔版权局章程批准法令》</w:t>
            </w:r>
          </w:p>
        </w:tc>
      </w:tr>
      <w:tr w:rsidR="00F02ADB" w:rsidRPr="00125243" w:rsidTr="00FE55D2">
        <w:tc>
          <w:tcPr>
            <w:tcW w:w="546" w:type="dxa"/>
          </w:tcPr>
          <w:p w:rsidR="00433BE3" w:rsidRPr="00125243" w:rsidRDefault="0020527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11</w:t>
            </w:r>
          </w:p>
        </w:tc>
        <w:tc>
          <w:tcPr>
            <w:tcW w:w="1476" w:type="dxa"/>
          </w:tcPr>
          <w:p w:rsidR="00433BE3" w:rsidRPr="00125243" w:rsidRDefault="00433BE3"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塞内加尔（</w:t>
            </w:r>
            <w:hyperlink r:id="rId43" w:history="1">
              <w:r w:rsidRPr="00125243">
                <w:rPr>
                  <w:rStyle w:val="a7"/>
                  <w:rFonts w:ascii="Times New Roman" w:eastAsia="仿宋" w:hAnsi="Times New Roman" w:cs="Times New Roman"/>
                  <w:color w:val="auto"/>
                  <w:sz w:val="18"/>
                  <w:szCs w:val="18"/>
                  <w:u w:val="none"/>
                </w:rPr>
                <w:t>Sénégal</w:t>
              </w:r>
            </w:hyperlink>
            <w:r w:rsidRPr="00125243">
              <w:rPr>
                <w:rFonts w:ascii="Times New Roman" w:eastAsia="仿宋" w:hAnsi="Times New Roman" w:cs="Times New Roman"/>
                <w:sz w:val="18"/>
                <w:szCs w:val="18"/>
              </w:rPr>
              <w:t>）</w:t>
            </w:r>
          </w:p>
        </w:tc>
        <w:tc>
          <w:tcPr>
            <w:tcW w:w="6274" w:type="dxa"/>
          </w:tcPr>
          <w:p w:rsidR="00433BE3" w:rsidRPr="00125243" w:rsidRDefault="000D5A86" w:rsidP="00F10323">
            <w:pPr>
              <w:rPr>
                <w:rFonts w:ascii="Times New Roman" w:eastAsia="仿宋" w:hAnsi="Times New Roman" w:cs="Times New Roman"/>
                <w:sz w:val="18"/>
                <w:szCs w:val="18"/>
              </w:rPr>
            </w:pPr>
            <w:hyperlink r:id="rId44" w:tgtFrame="_blank" w:history="1">
              <w:r w:rsidR="00433BE3"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433BE3" w:rsidRPr="00125243">
                <w:rPr>
                  <w:rStyle w:val="a7"/>
                  <w:rFonts w:ascii="Times New Roman" w:eastAsia="仿宋" w:hAnsi="Times New Roman" w:cs="Times New Roman"/>
                  <w:color w:val="auto"/>
                  <w:sz w:val="18"/>
                  <w:szCs w:val="18"/>
                  <w:u w:val="none"/>
                  <w:shd w:val="clear" w:color="auto" w:fill="FFFFFF"/>
                </w:rPr>
                <w:t>2008-09du 25janvier 2008 sur</w:t>
              </w:r>
              <w:r w:rsidR="00125243">
                <w:rPr>
                  <w:rStyle w:val="a7"/>
                  <w:rFonts w:ascii="Times New Roman" w:eastAsia="仿宋" w:hAnsi="Times New Roman" w:cs="Times New Roman"/>
                  <w:color w:val="auto"/>
                  <w:sz w:val="18"/>
                  <w:szCs w:val="18"/>
                  <w:u w:val="none"/>
                  <w:shd w:val="clear" w:color="auto" w:fill="FFFFFF"/>
                </w:rPr>
                <w:t xml:space="preserve"> </w:t>
              </w:r>
              <w:r w:rsidR="00433BE3" w:rsidRPr="00125243">
                <w:rPr>
                  <w:rStyle w:val="a7"/>
                  <w:rFonts w:ascii="Times New Roman" w:eastAsia="仿宋" w:hAnsi="Times New Roman" w:cs="Times New Roman"/>
                  <w:color w:val="auto"/>
                  <w:sz w:val="18"/>
                  <w:szCs w:val="18"/>
                  <w:u w:val="none"/>
                  <w:shd w:val="clear" w:color="auto" w:fill="FFFFFF"/>
                </w:rPr>
                <w:t>le droit d'auteur et les droits voisins au</w:t>
              </w:r>
              <w:r w:rsidR="00125243">
                <w:rPr>
                  <w:rStyle w:val="a7"/>
                  <w:rFonts w:ascii="Times New Roman" w:eastAsia="仿宋" w:hAnsi="Times New Roman" w:cs="Times New Roman"/>
                  <w:color w:val="auto"/>
                  <w:sz w:val="18"/>
                  <w:szCs w:val="18"/>
                  <w:u w:val="none"/>
                  <w:shd w:val="clear" w:color="auto" w:fill="FFFFFF"/>
                </w:rPr>
                <w:t xml:space="preserve"> </w:t>
              </w:r>
              <w:r w:rsidR="00433BE3" w:rsidRPr="00125243">
                <w:rPr>
                  <w:rStyle w:val="a7"/>
                  <w:rFonts w:ascii="Times New Roman" w:eastAsia="仿宋" w:hAnsi="Times New Roman" w:cs="Times New Roman"/>
                  <w:color w:val="auto"/>
                  <w:sz w:val="18"/>
                  <w:szCs w:val="18"/>
                  <w:u w:val="none"/>
                  <w:shd w:val="clear" w:color="auto" w:fill="FFFFFF"/>
                </w:rPr>
                <w:t>Sénégal</w:t>
              </w:r>
            </w:hyperlink>
            <w:r w:rsidR="00B518CA" w:rsidRPr="00125243">
              <w:rPr>
                <w:rStyle w:val="a7"/>
                <w:rFonts w:ascii="Times New Roman" w:eastAsia="仿宋" w:hAnsi="Times New Roman" w:cs="Times New Roman"/>
                <w:color w:val="auto"/>
                <w:sz w:val="18"/>
                <w:szCs w:val="18"/>
                <w:u w:val="none"/>
                <w:shd w:val="clear" w:color="auto" w:fill="FFFFFF"/>
              </w:rPr>
              <w:t>《塞内加尔版权和邻接权法》</w:t>
            </w:r>
          </w:p>
        </w:tc>
      </w:tr>
      <w:tr w:rsidR="00F02ADB" w:rsidRPr="00125243" w:rsidTr="009F5280">
        <w:trPr>
          <w:trHeight w:val="210"/>
        </w:trPr>
        <w:tc>
          <w:tcPr>
            <w:tcW w:w="54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12</w:t>
            </w:r>
          </w:p>
        </w:tc>
        <w:tc>
          <w:tcPr>
            <w:tcW w:w="147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乍得（</w:t>
            </w:r>
            <w:hyperlink r:id="rId45" w:history="1">
              <w:r w:rsidRPr="00125243">
                <w:rPr>
                  <w:rStyle w:val="a7"/>
                  <w:rFonts w:ascii="Times New Roman" w:eastAsia="仿宋" w:hAnsi="Times New Roman" w:cs="Times New Roman"/>
                  <w:color w:val="auto"/>
                  <w:sz w:val="18"/>
                  <w:szCs w:val="18"/>
                  <w:u w:val="none"/>
                </w:rPr>
                <w:t>Tchad</w:t>
              </w:r>
            </w:hyperlink>
            <w:r w:rsidRPr="00125243">
              <w:rPr>
                <w:rFonts w:ascii="Times New Roman" w:eastAsia="仿宋" w:hAnsi="Times New Roman" w:cs="Times New Roman"/>
                <w:sz w:val="18"/>
                <w:szCs w:val="18"/>
              </w:rPr>
              <w:t>）</w:t>
            </w:r>
          </w:p>
        </w:tc>
        <w:tc>
          <w:tcPr>
            <w:tcW w:w="6274" w:type="dxa"/>
          </w:tcPr>
          <w:p w:rsidR="009F5280" w:rsidRPr="00125243" w:rsidRDefault="000D5A86" w:rsidP="00F10323">
            <w:pPr>
              <w:rPr>
                <w:rFonts w:ascii="Times New Roman" w:eastAsia="仿宋" w:hAnsi="Times New Roman" w:cs="Times New Roman"/>
                <w:sz w:val="18"/>
                <w:szCs w:val="18"/>
              </w:rPr>
            </w:pPr>
            <w:hyperlink r:id="rId46" w:tgtFrame="_blank" w:history="1">
              <w:r w:rsidR="009F5280"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05/PR/2003 portant protection du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 des droits voisins et des expressions du folklore</w:t>
              </w:r>
            </w:hyperlink>
            <w:r w:rsidR="00B518CA" w:rsidRPr="00125243">
              <w:rPr>
                <w:rStyle w:val="a7"/>
                <w:rFonts w:ascii="Times New Roman" w:eastAsia="仿宋" w:hAnsi="Times New Roman" w:cs="Times New Roman"/>
                <w:color w:val="auto"/>
                <w:sz w:val="18"/>
                <w:szCs w:val="18"/>
                <w:u w:val="none"/>
                <w:shd w:val="clear" w:color="auto" w:fill="FFFFFF"/>
              </w:rPr>
              <w:t>《</w:t>
            </w:r>
            <w:r w:rsidR="001735FF" w:rsidRPr="00125243">
              <w:rPr>
                <w:rStyle w:val="a7"/>
                <w:rFonts w:ascii="Times New Roman" w:eastAsia="仿宋" w:hAnsi="Times New Roman" w:cs="Times New Roman"/>
                <w:color w:val="auto"/>
                <w:sz w:val="18"/>
                <w:szCs w:val="18"/>
                <w:u w:val="none"/>
                <w:shd w:val="clear" w:color="auto" w:fill="FFFFFF"/>
              </w:rPr>
              <w:t>版权、邻接权和民间艺术保护法</w:t>
            </w:r>
            <w:r w:rsidR="00B518CA" w:rsidRPr="00125243">
              <w:rPr>
                <w:rStyle w:val="a7"/>
                <w:rFonts w:ascii="Times New Roman" w:eastAsia="仿宋" w:hAnsi="Times New Roman" w:cs="Times New Roman"/>
                <w:color w:val="auto"/>
                <w:sz w:val="18"/>
                <w:szCs w:val="18"/>
                <w:u w:val="none"/>
                <w:shd w:val="clear" w:color="auto" w:fill="FFFFFF"/>
              </w:rPr>
              <w:t>》</w:t>
            </w:r>
          </w:p>
        </w:tc>
      </w:tr>
      <w:tr w:rsidR="00F02ADB" w:rsidRPr="00125243" w:rsidTr="00FE55D2">
        <w:trPr>
          <w:trHeight w:val="210"/>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F10323">
            <w:pPr>
              <w:rPr>
                <w:rFonts w:ascii="Times New Roman" w:eastAsia="仿宋" w:hAnsi="Times New Roman" w:cs="Times New Roman"/>
                <w:sz w:val="18"/>
                <w:szCs w:val="18"/>
              </w:rPr>
            </w:pPr>
            <w:hyperlink r:id="rId47" w:tgtFrame="_blank" w:history="1">
              <w:r w:rsidR="009F5280" w:rsidRPr="00125243">
                <w:rPr>
                  <w:rStyle w:val="a7"/>
                  <w:rFonts w:ascii="Times New Roman" w:eastAsia="仿宋" w:hAnsi="Times New Roman" w:cs="Times New Roman"/>
                  <w:color w:val="auto"/>
                  <w:sz w:val="18"/>
                  <w:szCs w:val="18"/>
                  <w:u w:val="none"/>
                  <w:shd w:val="clear" w:color="auto" w:fill="FFFFFF"/>
                </w:rPr>
                <w:t>Decret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313/PR/MCJS/2005 portant organisation et fonctionnement du bureau tchadien du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w:t>
              </w:r>
            </w:hyperlink>
            <w:r w:rsidR="001735FF" w:rsidRPr="00125243">
              <w:rPr>
                <w:rStyle w:val="a7"/>
                <w:rFonts w:ascii="Times New Roman" w:eastAsia="仿宋" w:hAnsi="Times New Roman" w:cs="Times New Roman"/>
                <w:color w:val="auto"/>
                <w:sz w:val="18"/>
                <w:szCs w:val="18"/>
                <w:u w:val="none"/>
                <w:shd w:val="clear" w:color="auto" w:fill="FFFFFF"/>
              </w:rPr>
              <w:t>《乍得版权局组织和职能法令》</w:t>
            </w:r>
          </w:p>
        </w:tc>
      </w:tr>
      <w:tr w:rsidR="00F02ADB" w:rsidRPr="00125243" w:rsidTr="009F5280">
        <w:trPr>
          <w:trHeight w:val="140"/>
        </w:trPr>
        <w:tc>
          <w:tcPr>
            <w:tcW w:w="54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lastRenderedPageBreak/>
              <w:t>13</w:t>
            </w:r>
          </w:p>
        </w:tc>
        <w:tc>
          <w:tcPr>
            <w:tcW w:w="1476" w:type="dxa"/>
            <w:vMerge w:val="restart"/>
          </w:tcPr>
          <w:p w:rsidR="009F5280" w:rsidRPr="00125243" w:rsidRDefault="009F5280" w:rsidP="00F10323">
            <w:pPr>
              <w:rPr>
                <w:rFonts w:ascii="Times New Roman" w:eastAsia="仿宋" w:hAnsi="Times New Roman" w:cs="Times New Roman"/>
                <w:sz w:val="18"/>
                <w:szCs w:val="18"/>
              </w:rPr>
            </w:pPr>
            <w:r w:rsidRPr="00125243">
              <w:rPr>
                <w:rFonts w:ascii="Times New Roman" w:eastAsia="仿宋" w:hAnsi="Times New Roman" w:cs="Times New Roman"/>
                <w:sz w:val="18"/>
                <w:szCs w:val="18"/>
              </w:rPr>
              <w:t>多哥（</w:t>
            </w:r>
            <w:hyperlink r:id="rId48" w:history="1">
              <w:r w:rsidRPr="00125243">
                <w:rPr>
                  <w:rStyle w:val="a7"/>
                  <w:rFonts w:ascii="Times New Roman" w:eastAsia="仿宋" w:hAnsi="Times New Roman" w:cs="Times New Roman"/>
                  <w:color w:val="auto"/>
                  <w:sz w:val="18"/>
                  <w:szCs w:val="18"/>
                  <w:u w:val="none"/>
                </w:rPr>
                <w:t>Togo</w:t>
              </w:r>
            </w:hyperlink>
            <w:r w:rsidRPr="00125243">
              <w:rPr>
                <w:rFonts w:ascii="Times New Roman" w:eastAsia="仿宋" w:hAnsi="Times New Roman" w:cs="Times New Roman"/>
                <w:sz w:val="18"/>
                <w:szCs w:val="18"/>
              </w:rPr>
              <w:t>）</w:t>
            </w:r>
          </w:p>
        </w:tc>
        <w:tc>
          <w:tcPr>
            <w:tcW w:w="6274" w:type="dxa"/>
          </w:tcPr>
          <w:p w:rsidR="009F5280" w:rsidRPr="00125243" w:rsidRDefault="000D5A86" w:rsidP="00F10323">
            <w:pPr>
              <w:rPr>
                <w:rFonts w:ascii="Times New Roman" w:eastAsia="仿宋" w:hAnsi="Times New Roman" w:cs="Times New Roman"/>
                <w:sz w:val="18"/>
                <w:szCs w:val="18"/>
              </w:rPr>
            </w:pPr>
            <w:hyperlink r:id="rId49" w:tgtFrame="_blank" w:history="1">
              <w:r w:rsidR="009F5280" w:rsidRPr="00125243">
                <w:rPr>
                  <w:rStyle w:val="a7"/>
                  <w:rFonts w:ascii="Times New Roman" w:eastAsia="仿宋" w:hAnsi="Times New Roman" w:cs="Times New Roman"/>
                  <w:color w:val="auto"/>
                  <w:sz w:val="18"/>
                  <w:szCs w:val="18"/>
                  <w:u w:val="none"/>
                  <w:shd w:val="clear" w:color="auto" w:fill="FFFFFF"/>
                </w:rPr>
                <w:t>Loi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91-12portant protection du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 du folklore et des droits voisins</w:t>
              </w:r>
            </w:hyperlink>
            <w:r w:rsidR="001735FF" w:rsidRPr="00125243">
              <w:rPr>
                <w:rStyle w:val="a7"/>
                <w:rFonts w:ascii="Times New Roman" w:eastAsia="仿宋" w:hAnsi="Times New Roman" w:cs="Times New Roman"/>
                <w:color w:val="auto"/>
                <w:sz w:val="18"/>
                <w:szCs w:val="18"/>
                <w:u w:val="none"/>
                <w:shd w:val="clear" w:color="auto" w:fill="FFFFFF"/>
              </w:rPr>
              <w:t>《民间艺术版权和邻接权保护法》</w:t>
            </w:r>
          </w:p>
        </w:tc>
      </w:tr>
      <w:tr w:rsidR="00F02ADB" w:rsidRPr="00125243" w:rsidTr="00FE55D2">
        <w:trPr>
          <w:trHeight w:val="140"/>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F10323">
            <w:pPr>
              <w:rPr>
                <w:rFonts w:ascii="Times New Roman" w:eastAsia="仿宋" w:hAnsi="Times New Roman" w:cs="Times New Roman"/>
                <w:sz w:val="18"/>
                <w:szCs w:val="18"/>
              </w:rPr>
            </w:pPr>
            <w:hyperlink r:id="rId50" w:tgtFrame="_blank" w:history="1">
              <w:r w:rsidR="009F5280" w:rsidRPr="00125243">
                <w:rPr>
                  <w:rStyle w:val="a7"/>
                  <w:rFonts w:ascii="Times New Roman" w:eastAsia="仿宋" w:hAnsi="Times New Roman" w:cs="Times New Roman"/>
                  <w:color w:val="auto"/>
                  <w:sz w:val="18"/>
                  <w:szCs w:val="18"/>
                  <w:u w:val="none"/>
                  <w:shd w:val="clear" w:color="auto" w:fill="FFFFFF"/>
                </w:rPr>
                <w:t>DECRET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91-199 portant organisation et fonctionnement du Bureau Togolais du Droit d</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Auteur (BUTODRA)</w:t>
              </w:r>
            </w:hyperlink>
            <w:r w:rsidR="001735FF" w:rsidRPr="00125243">
              <w:rPr>
                <w:rStyle w:val="a7"/>
                <w:rFonts w:ascii="Times New Roman" w:eastAsia="仿宋" w:hAnsi="Times New Roman" w:cs="Times New Roman"/>
                <w:color w:val="auto"/>
                <w:sz w:val="18"/>
                <w:szCs w:val="18"/>
                <w:u w:val="none"/>
                <w:shd w:val="clear" w:color="auto" w:fill="FFFFFF"/>
              </w:rPr>
              <w:t>《多哥版权局组织和职能法令》</w:t>
            </w:r>
          </w:p>
        </w:tc>
      </w:tr>
      <w:tr w:rsidR="00F02ADB" w:rsidRPr="00125243" w:rsidTr="00FE55D2">
        <w:trPr>
          <w:trHeight w:val="140"/>
        </w:trPr>
        <w:tc>
          <w:tcPr>
            <w:tcW w:w="546" w:type="dxa"/>
            <w:vMerge/>
          </w:tcPr>
          <w:p w:rsidR="009F5280" w:rsidRPr="00125243" w:rsidRDefault="009F5280" w:rsidP="00F10323">
            <w:pPr>
              <w:rPr>
                <w:rFonts w:ascii="Times New Roman" w:eastAsia="仿宋" w:hAnsi="Times New Roman" w:cs="Times New Roman"/>
                <w:sz w:val="18"/>
                <w:szCs w:val="18"/>
              </w:rPr>
            </w:pPr>
          </w:p>
        </w:tc>
        <w:tc>
          <w:tcPr>
            <w:tcW w:w="1476" w:type="dxa"/>
            <w:vMerge/>
          </w:tcPr>
          <w:p w:rsidR="009F5280" w:rsidRPr="00125243" w:rsidRDefault="009F5280" w:rsidP="00F10323">
            <w:pPr>
              <w:rPr>
                <w:rFonts w:ascii="Times New Roman" w:eastAsia="仿宋" w:hAnsi="Times New Roman" w:cs="Times New Roman"/>
                <w:sz w:val="18"/>
                <w:szCs w:val="18"/>
              </w:rPr>
            </w:pPr>
          </w:p>
        </w:tc>
        <w:tc>
          <w:tcPr>
            <w:tcW w:w="6274" w:type="dxa"/>
          </w:tcPr>
          <w:p w:rsidR="009F5280" w:rsidRPr="00125243" w:rsidRDefault="000D5A86" w:rsidP="001735FF">
            <w:pPr>
              <w:rPr>
                <w:rFonts w:ascii="Times New Roman" w:eastAsia="仿宋" w:hAnsi="Times New Roman" w:cs="Times New Roman"/>
                <w:sz w:val="18"/>
                <w:szCs w:val="18"/>
              </w:rPr>
            </w:pPr>
            <w:hyperlink r:id="rId51" w:tgtFrame="_blank" w:history="1">
              <w:r w:rsidR="009F5280" w:rsidRPr="00125243">
                <w:rPr>
                  <w:rStyle w:val="a7"/>
                  <w:rFonts w:ascii="Times New Roman" w:eastAsia="仿宋" w:hAnsi="Times New Roman" w:cs="Times New Roman"/>
                  <w:color w:val="auto"/>
                  <w:sz w:val="18"/>
                  <w:szCs w:val="18"/>
                  <w:u w:val="none"/>
                  <w:shd w:val="clear" w:color="auto" w:fill="FFFFFF"/>
                </w:rPr>
                <w:t>ARRETE N</w:t>
              </w:r>
              <w:r w:rsidR="00125243">
                <w:rPr>
                  <w:rStyle w:val="a7"/>
                  <w:rFonts w:ascii="Times New Roman" w:eastAsia="仿宋" w:hAnsi="Times New Roman" w:cs="Times New Roman"/>
                  <w:color w:val="auto"/>
                  <w:sz w:val="18"/>
                  <w:szCs w:val="18"/>
                  <w:u w:val="none"/>
                  <w:shd w:val="clear" w:color="auto" w:fill="FFFFFF"/>
                </w:rPr>
                <w:t xml:space="preserve"> </w:t>
              </w:r>
              <w:r w:rsidR="009F5280" w:rsidRPr="00125243">
                <w:rPr>
                  <w:rStyle w:val="a7"/>
                  <w:rFonts w:ascii="Times New Roman" w:eastAsia="仿宋" w:hAnsi="Times New Roman" w:cs="Times New Roman"/>
                  <w:color w:val="auto"/>
                  <w:sz w:val="18"/>
                  <w:szCs w:val="18"/>
                  <w:u w:val="none"/>
                  <w:shd w:val="clear" w:color="auto" w:fill="FFFFFF"/>
                </w:rPr>
                <w:t>1503 / MCC/CAB portant réglementation de la duplication,</w:t>
              </w:r>
              <w:r w:rsidR="009F5280" w:rsidRPr="00125243">
                <w:rPr>
                  <w:rStyle w:val="apple-converted-space"/>
                  <w:rFonts w:ascii="Times New Roman" w:eastAsia="仿宋" w:hAnsi="Times New Roman" w:cs="Times New Roman"/>
                  <w:sz w:val="18"/>
                  <w:szCs w:val="18"/>
                  <w:shd w:val="clear" w:color="auto" w:fill="FFFFFF"/>
                </w:rPr>
                <w:t> </w:t>
              </w:r>
              <w:r w:rsidR="009F5280" w:rsidRPr="00125243">
                <w:rPr>
                  <w:rFonts w:ascii="Times New Roman" w:eastAsia="仿宋" w:hAnsi="Times New Roman" w:cs="Times New Roman"/>
                  <w:sz w:val="18"/>
                  <w:szCs w:val="18"/>
                  <w:shd w:val="clear" w:color="auto" w:fill="FFFFFF"/>
                </w:rPr>
                <w:br/>
              </w:r>
              <w:r w:rsidR="009F5280" w:rsidRPr="00125243">
                <w:rPr>
                  <w:rStyle w:val="a7"/>
                  <w:rFonts w:ascii="Times New Roman" w:eastAsia="仿宋" w:hAnsi="Times New Roman" w:cs="Times New Roman"/>
                  <w:color w:val="auto"/>
                  <w:sz w:val="18"/>
                  <w:szCs w:val="18"/>
                  <w:u w:val="none"/>
                  <w:shd w:val="clear" w:color="auto" w:fill="FFFFFF"/>
                </w:rPr>
                <w:t>l</w:t>
              </w:r>
              <w:proofErr w:type="gramStart"/>
              <w:r w:rsidR="009F5280" w:rsidRPr="00125243">
                <w:rPr>
                  <w:rStyle w:val="a7"/>
                  <w:rFonts w:ascii="Times New Roman" w:eastAsia="仿宋" w:hAnsi="Times New Roman" w:cs="Times New Roman"/>
                  <w:color w:val="auto"/>
                  <w:sz w:val="18"/>
                  <w:szCs w:val="18"/>
                  <w:u w:val="none"/>
                  <w:shd w:val="clear" w:color="auto" w:fill="FFFFFF"/>
                </w:rPr>
                <w:t>’</w:t>
              </w:r>
              <w:proofErr w:type="gramEnd"/>
              <w:r w:rsidR="009F5280" w:rsidRPr="00125243">
                <w:rPr>
                  <w:rStyle w:val="a7"/>
                  <w:rFonts w:ascii="Times New Roman" w:eastAsia="仿宋" w:hAnsi="Times New Roman" w:cs="Times New Roman"/>
                  <w:color w:val="auto"/>
                  <w:sz w:val="18"/>
                  <w:szCs w:val="18"/>
                  <w:u w:val="none"/>
                  <w:shd w:val="clear" w:color="auto" w:fill="FFFFFF"/>
                </w:rPr>
                <w:t>importation et de la distribution des phonogrammes et vidéogrammes au Togo.</w:t>
              </w:r>
            </w:hyperlink>
            <w:r w:rsidR="001735FF" w:rsidRPr="00125243">
              <w:rPr>
                <w:rStyle w:val="a7"/>
                <w:rFonts w:ascii="Times New Roman" w:eastAsia="仿宋" w:hAnsi="Times New Roman" w:cs="Times New Roman"/>
                <w:color w:val="auto"/>
                <w:sz w:val="18"/>
                <w:szCs w:val="18"/>
                <w:u w:val="none"/>
                <w:shd w:val="clear" w:color="auto" w:fill="FFFFFF"/>
              </w:rPr>
              <w:t>《多哥关于录音录像复制、进口、分销管理决议》</w:t>
            </w:r>
          </w:p>
        </w:tc>
      </w:tr>
    </w:tbl>
    <w:p w:rsidR="007F7DDA" w:rsidRPr="00125243" w:rsidRDefault="007F7DDA" w:rsidP="006B0C8F">
      <w:pPr>
        <w:rPr>
          <w:rFonts w:ascii="Times New Roman" w:eastAsia="仿宋" w:hAnsi="Times New Roman" w:cs="Times New Roman"/>
          <w:color w:val="000000"/>
          <w:kern w:val="0"/>
          <w:sz w:val="18"/>
          <w:szCs w:val="18"/>
        </w:rPr>
      </w:pPr>
    </w:p>
    <w:sectPr w:rsidR="007F7DDA" w:rsidRPr="00125243">
      <w:headerReference w:type="default" r:id="rI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86" w:rsidRDefault="000D5A86" w:rsidP="00651E03">
      <w:r>
        <w:separator/>
      </w:r>
    </w:p>
  </w:endnote>
  <w:endnote w:type="continuationSeparator" w:id="0">
    <w:p w:rsidR="000D5A86" w:rsidRDefault="000D5A86" w:rsidP="0065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86" w:rsidRDefault="000D5A86" w:rsidP="00651E03">
      <w:r>
        <w:separator/>
      </w:r>
    </w:p>
  </w:footnote>
  <w:footnote w:type="continuationSeparator" w:id="0">
    <w:p w:rsidR="000D5A86" w:rsidRDefault="000D5A86" w:rsidP="0065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D55" w:rsidRDefault="00160D55" w:rsidP="006370BD">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076D8"/>
    <w:multiLevelType w:val="hybridMultilevel"/>
    <w:tmpl w:val="9D762F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53"/>
    <w:rsid w:val="00001FD1"/>
    <w:rsid w:val="00005A8A"/>
    <w:rsid w:val="00006515"/>
    <w:rsid w:val="00033619"/>
    <w:rsid w:val="00052744"/>
    <w:rsid w:val="00061D09"/>
    <w:rsid w:val="00062859"/>
    <w:rsid w:val="000B5E70"/>
    <w:rsid w:val="000D27DB"/>
    <w:rsid w:val="000D3F3B"/>
    <w:rsid w:val="000D5A86"/>
    <w:rsid w:val="000D7B21"/>
    <w:rsid w:val="00114823"/>
    <w:rsid w:val="00125243"/>
    <w:rsid w:val="00160D55"/>
    <w:rsid w:val="001735FF"/>
    <w:rsid w:val="001A224F"/>
    <w:rsid w:val="001A6676"/>
    <w:rsid w:val="001D295F"/>
    <w:rsid w:val="001D5AA5"/>
    <w:rsid w:val="001D5E24"/>
    <w:rsid w:val="00205270"/>
    <w:rsid w:val="00235AA5"/>
    <w:rsid w:val="00236FB9"/>
    <w:rsid w:val="00277FEA"/>
    <w:rsid w:val="00285A9A"/>
    <w:rsid w:val="002A5DBF"/>
    <w:rsid w:val="002D2045"/>
    <w:rsid w:val="002F1726"/>
    <w:rsid w:val="003066E1"/>
    <w:rsid w:val="00311ACF"/>
    <w:rsid w:val="003E555E"/>
    <w:rsid w:val="004329F2"/>
    <w:rsid w:val="00433BE3"/>
    <w:rsid w:val="00440B75"/>
    <w:rsid w:val="00441D12"/>
    <w:rsid w:val="0044452F"/>
    <w:rsid w:val="004620A7"/>
    <w:rsid w:val="00486359"/>
    <w:rsid w:val="004C62A7"/>
    <w:rsid w:val="004F7E76"/>
    <w:rsid w:val="00501C5A"/>
    <w:rsid w:val="00534682"/>
    <w:rsid w:val="0059529B"/>
    <w:rsid w:val="005A1D99"/>
    <w:rsid w:val="005A3209"/>
    <w:rsid w:val="00624D9A"/>
    <w:rsid w:val="006370BD"/>
    <w:rsid w:val="00651E03"/>
    <w:rsid w:val="00670A21"/>
    <w:rsid w:val="006B0C8F"/>
    <w:rsid w:val="00736334"/>
    <w:rsid w:val="00760D26"/>
    <w:rsid w:val="00796A55"/>
    <w:rsid w:val="007B4332"/>
    <w:rsid w:val="007B6B89"/>
    <w:rsid w:val="007F3DB1"/>
    <w:rsid w:val="007F7DDA"/>
    <w:rsid w:val="00877200"/>
    <w:rsid w:val="008A2018"/>
    <w:rsid w:val="008A4D04"/>
    <w:rsid w:val="008A6045"/>
    <w:rsid w:val="008E6460"/>
    <w:rsid w:val="00905CCF"/>
    <w:rsid w:val="00932036"/>
    <w:rsid w:val="009B6153"/>
    <w:rsid w:val="009C3366"/>
    <w:rsid w:val="009D330C"/>
    <w:rsid w:val="009E48E8"/>
    <w:rsid w:val="009F5280"/>
    <w:rsid w:val="00A12FE1"/>
    <w:rsid w:val="00A464CF"/>
    <w:rsid w:val="00AB043D"/>
    <w:rsid w:val="00AF5FBA"/>
    <w:rsid w:val="00AF6513"/>
    <w:rsid w:val="00B518CA"/>
    <w:rsid w:val="00B97EEA"/>
    <w:rsid w:val="00BC1E33"/>
    <w:rsid w:val="00BF1CB0"/>
    <w:rsid w:val="00C44400"/>
    <w:rsid w:val="00C53CFF"/>
    <w:rsid w:val="00CA7BAB"/>
    <w:rsid w:val="00CB6D73"/>
    <w:rsid w:val="00CC60A1"/>
    <w:rsid w:val="00D04793"/>
    <w:rsid w:val="00D30D9F"/>
    <w:rsid w:val="00D677EF"/>
    <w:rsid w:val="00D90AB9"/>
    <w:rsid w:val="00DA1287"/>
    <w:rsid w:val="00E23777"/>
    <w:rsid w:val="00E33BA7"/>
    <w:rsid w:val="00EA1D94"/>
    <w:rsid w:val="00EF0DAF"/>
    <w:rsid w:val="00F02ADB"/>
    <w:rsid w:val="00F10323"/>
    <w:rsid w:val="00F9071B"/>
    <w:rsid w:val="00F917AE"/>
    <w:rsid w:val="00F9374A"/>
    <w:rsid w:val="00FA6949"/>
    <w:rsid w:val="00FB50FF"/>
    <w:rsid w:val="00FD62B8"/>
    <w:rsid w:val="00FE341B"/>
    <w:rsid w:val="00FE5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AA318-344D-4BE3-BA1E-E24EAC6E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E03"/>
  </w:style>
  <w:style w:type="paragraph" w:styleId="1">
    <w:name w:val="heading 1"/>
    <w:basedOn w:val="a"/>
    <w:next w:val="a"/>
    <w:link w:val="10"/>
    <w:uiPriority w:val="9"/>
    <w:qFormat/>
    <w:rsid w:val="00285A9A"/>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E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1E03"/>
    <w:rPr>
      <w:sz w:val="18"/>
      <w:szCs w:val="18"/>
    </w:rPr>
  </w:style>
  <w:style w:type="paragraph" w:styleId="a5">
    <w:name w:val="footer"/>
    <w:basedOn w:val="a"/>
    <w:link w:val="a6"/>
    <w:uiPriority w:val="99"/>
    <w:unhideWhenUsed/>
    <w:rsid w:val="00651E03"/>
    <w:pPr>
      <w:tabs>
        <w:tab w:val="center" w:pos="4153"/>
        <w:tab w:val="right" w:pos="8306"/>
      </w:tabs>
      <w:snapToGrid w:val="0"/>
    </w:pPr>
    <w:rPr>
      <w:sz w:val="18"/>
      <w:szCs w:val="18"/>
    </w:rPr>
  </w:style>
  <w:style w:type="character" w:customStyle="1" w:styleId="a6">
    <w:name w:val="页脚 字符"/>
    <w:basedOn w:val="a0"/>
    <w:link w:val="a5"/>
    <w:uiPriority w:val="99"/>
    <w:rsid w:val="00651E03"/>
    <w:rPr>
      <w:sz w:val="18"/>
      <w:szCs w:val="18"/>
    </w:rPr>
  </w:style>
  <w:style w:type="character" w:customStyle="1" w:styleId="apple-converted-space">
    <w:name w:val="apple-converted-space"/>
    <w:basedOn w:val="a0"/>
    <w:rsid w:val="00651E03"/>
  </w:style>
  <w:style w:type="character" w:styleId="a7">
    <w:name w:val="Hyperlink"/>
    <w:basedOn w:val="a0"/>
    <w:uiPriority w:val="99"/>
    <w:unhideWhenUsed/>
    <w:rsid w:val="00651E03"/>
    <w:rPr>
      <w:color w:val="0000FF"/>
      <w:u w:val="single"/>
    </w:rPr>
  </w:style>
  <w:style w:type="table" w:styleId="a8">
    <w:name w:val="Table Grid"/>
    <w:basedOn w:val="a1"/>
    <w:uiPriority w:val="39"/>
    <w:rsid w:val="0065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A5DBF"/>
    <w:pPr>
      <w:spacing w:before="100" w:beforeAutospacing="1" w:after="100" w:afterAutospacing="1"/>
    </w:pPr>
    <w:rPr>
      <w:rFonts w:ascii="宋体" w:eastAsia="宋体" w:hAnsi="宋体" w:cs="宋体"/>
      <w:kern w:val="0"/>
      <w:sz w:val="24"/>
      <w:szCs w:val="24"/>
    </w:rPr>
  </w:style>
  <w:style w:type="character" w:styleId="aa">
    <w:name w:val="Strong"/>
    <w:basedOn w:val="a0"/>
    <w:uiPriority w:val="22"/>
    <w:qFormat/>
    <w:rsid w:val="002A5DBF"/>
    <w:rPr>
      <w:b/>
      <w:bCs/>
    </w:rPr>
  </w:style>
  <w:style w:type="paragraph" w:styleId="ab">
    <w:name w:val="List Paragraph"/>
    <w:basedOn w:val="a"/>
    <w:uiPriority w:val="34"/>
    <w:qFormat/>
    <w:rsid w:val="00277FEA"/>
    <w:pPr>
      <w:ind w:firstLineChars="200" w:firstLine="420"/>
    </w:pPr>
  </w:style>
  <w:style w:type="paragraph" w:styleId="ac">
    <w:name w:val="footnote text"/>
    <w:basedOn w:val="a"/>
    <w:link w:val="ad"/>
    <w:uiPriority w:val="99"/>
    <w:semiHidden/>
    <w:unhideWhenUsed/>
    <w:rsid w:val="00F9071B"/>
    <w:pPr>
      <w:snapToGrid w:val="0"/>
    </w:pPr>
    <w:rPr>
      <w:sz w:val="18"/>
      <w:szCs w:val="18"/>
    </w:rPr>
  </w:style>
  <w:style w:type="character" w:customStyle="1" w:styleId="ad">
    <w:name w:val="脚注文本 字符"/>
    <w:basedOn w:val="a0"/>
    <w:link w:val="ac"/>
    <w:uiPriority w:val="99"/>
    <w:semiHidden/>
    <w:rsid w:val="00F9071B"/>
    <w:rPr>
      <w:sz w:val="18"/>
      <w:szCs w:val="18"/>
    </w:rPr>
  </w:style>
  <w:style w:type="character" w:styleId="ae">
    <w:name w:val="footnote reference"/>
    <w:basedOn w:val="a0"/>
    <w:uiPriority w:val="99"/>
    <w:semiHidden/>
    <w:unhideWhenUsed/>
    <w:rsid w:val="00F9071B"/>
    <w:rPr>
      <w:vertAlign w:val="superscript"/>
    </w:rPr>
  </w:style>
  <w:style w:type="character" w:styleId="af">
    <w:name w:val="FollowedHyperlink"/>
    <w:basedOn w:val="a0"/>
    <w:uiPriority w:val="99"/>
    <w:semiHidden/>
    <w:unhideWhenUsed/>
    <w:rsid w:val="00006515"/>
    <w:rPr>
      <w:color w:val="954F72" w:themeColor="followedHyperlink"/>
      <w:u w:val="single"/>
    </w:rPr>
  </w:style>
  <w:style w:type="character" w:customStyle="1" w:styleId="10">
    <w:name w:val="标题 1 字符"/>
    <w:basedOn w:val="a0"/>
    <w:link w:val="1"/>
    <w:uiPriority w:val="9"/>
    <w:rsid w:val="00285A9A"/>
    <w:rPr>
      <w:b/>
      <w:bCs/>
      <w:kern w:val="44"/>
      <w:sz w:val="44"/>
      <w:szCs w:val="44"/>
    </w:rPr>
  </w:style>
  <w:style w:type="paragraph" w:styleId="af0">
    <w:name w:val="No Spacing"/>
    <w:uiPriority w:val="1"/>
    <w:qFormat/>
    <w:rsid w:val="00285A9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8404">
      <w:bodyDiv w:val="1"/>
      <w:marLeft w:val="0"/>
      <w:marRight w:val="0"/>
      <w:marTop w:val="0"/>
      <w:marBottom w:val="0"/>
      <w:divBdr>
        <w:top w:val="none" w:sz="0" w:space="0" w:color="auto"/>
        <w:left w:val="none" w:sz="0" w:space="0" w:color="auto"/>
        <w:bottom w:val="none" w:sz="0" w:space="0" w:color="auto"/>
        <w:right w:val="none" w:sz="0" w:space="0" w:color="auto"/>
      </w:divBdr>
    </w:div>
    <w:div w:id="776408105">
      <w:bodyDiv w:val="1"/>
      <w:marLeft w:val="0"/>
      <w:marRight w:val="0"/>
      <w:marTop w:val="0"/>
      <w:marBottom w:val="0"/>
      <w:divBdr>
        <w:top w:val="none" w:sz="0" w:space="0" w:color="auto"/>
        <w:left w:val="none" w:sz="0" w:space="0" w:color="auto"/>
        <w:bottom w:val="none" w:sz="0" w:space="0" w:color="auto"/>
        <w:right w:val="none" w:sz="0" w:space="0" w:color="auto"/>
      </w:divBdr>
    </w:div>
    <w:div w:id="1490517302">
      <w:bodyDiv w:val="1"/>
      <w:marLeft w:val="0"/>
      <w:marRight w:val="0"/>
      <w:marTop w:val="0"/>
      <w:marBottom w:val="0"/>
      <w:divBdr>
        <w:top w:val="none" w:sz="0" w:space="0" w:color="auto"/>
        <w:left w:val="none" w:sz="0" w:space="0" w:color="auto"/>
        <w:bottom w:val="none" w:sz="0" w:space="0" w:color="auto"/>
        <w:right w:val="none" w:sz="0" w:space="0" w:color="auto"/>
      </w:divBdr>
    </w:div>
    <w:div w:id="1548032245">
      <w:bodyDiv w:val="1"/>
      <w:marLeft w:val="0"/>
      <w:marRight w:val="0"/>
      <w:marTop w:val="0"/>
      <w:marBottom w:val="0"/>
      <w:divBdr>
        <w:top w:val="none" w:sz="0" w:space="0" w:color="auto"/>
        <w:left w:val="none" w:sz="0" w:space="0" w:color="auto"/>
        <w:bottom w:val="none" w:sz="0" w:space="0" w:color="auto"/>
        <w:right w:val="none" w:sz="0" w:space="0" w:color="auto"/>
      </w:divBdr>
    </w:div>
    <w:div w:id="181043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api.int/Ressources/documentsPLA/REGLEMENTS/BURKINAFASO/arrete_portant_reglement_perceptionBF.pdf" TargetMode="External"/><Relationship Id="rId18" Type="http://schemas.openxmlformats.org/officeDocument/2006/relationships/hyperlink" Target="http://www.oapi.int/Ressources/documentsPLA/REGLEMENTS/BURKINAFASO/StatutsBBDA.pdf" TargetMode="External"/><Relationship Id="rId26" Type="http://schemas.openxmlformats.org/officeDocument/2006/relationships/hyperlink" Target="http://www.oapi.int/Ressources/documentsPLA/REGLEMENTS/COTEDIVOIRE/decret_reorganisation_Burida.pdf" TargetMode="External"/><Relationship Id="rId39" Type="http://schemas.openxmlformats.org/officeDocument/2006/relationships/hyperlink" Target="http://www.oapi.int/index.php/fr/oapi/etats-membres/101-niger" TargetMode="External"/><Relationship Id="rId21" Type="http://schemas.openxmlformats.org/officeDocument/2006/relationships/hyperlink" Target="http://www.oapi.int/Ressources/documentsPLA/LOIS/Loi_19decembre_2000Cameroun.pdf" TargetMode="External"/><Relationship Id="rId34" Type="http://schemas.openxmlformats.org/officeDocument/2006/relationships/hyperlink" Target="http://www.oapi.int/Ressources/documentsPLA/LOIS/LOIN08Mali.pdf" TargetMode="External"/><Relationship Id="rId42" Type="http://schemas.openxmlformats.org/officeDocument/2006/relationships/hyperlink" Target="http://www.oapi.int/Ressources/documentsPLA/REGLEMENTS/NIGER/Statuts_BNDA.pdf" TargetMode="External"/><Relationship Id="rId47" Type="http://schemas.openxmlformats.org/officeDocument/2006/relationships/hyperlink" Target="http://www.oapi.int/Ressources/documentsPLA/REGLEMENTS/TCHAD/TCHAD.pdf" TargetMode="External"/><Relationship Id="rId50" Type="http://schemas.openxmlformats.org/officeDocument/2006/relationships/hyperlink" Target="http://www.oapi.int/Ressources/documentsPLA/REGLEMENTS/TOGO/decret_statut_bureau_togolai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api.int/Ressources/documentsPLA/REGLEMENTS/BURKINAFASO/reglement_repartitionBF.pdf" TargetMode="External"/><Relationship Id="rId29" Type="http://schemas.openxmlformats.org/officeDocument/2006/relationships/hyperlink" Target="http://www.oapi.int/Ressources/documentsPLA/REGLEMENTS/GUINEE_CONACRY/arrete_reglement_perception_guinnee.pdf" TargetMode="External"/><Relationship Id="rId11" Type="http://schemas.openxmlformats.org/officeDocument/2006/relationships/hyperlink" Target="http://www.oapi.int/Ressources/documentsPLA/REGLEMENTS/BURKINAFASO/apposition_timbres.pdf" TargetMode="External"/><Relationship Id="rId24" Type="http://schemas.openxmlformats.org/officeDocument/2006/relationships/hyperlink" Target="http://www.oapi.int/Ressources/documentsPLA/LOIS/loi_96_ci.pdf" TargetMode="External"/><Relationship Id="rId32" Type="http://schemas.openxmlformats.org/officeDocument/2006/relationships/hyperlink" Target="http://www.oapi.int/Ressources/documentsPLA/LOIS/ProjectoGuineeBissau.pdf" TargetMode="External"/><Relationship Id="rId37" Type="http://schemas.openxmlformats.org/officeDocument/2006/relationships/hyperlink" Target="http://www.oapi.int/index.php/fr/oapi/etats-membres/123-mauritanie" TargetMode="External"/><Relationship Id="rId40" Type="http://schemas.openxmlformats.org/officeDocument/2006/relationships/hyperlink" Target="http://www.oapi.int/Ressources/documentsPLA/REGLEMENTS/NIGER/Loicreation_%20Bnda.pdf" TargetMode="External"/><Relationship Id="rId45" Type="http://schemas.openxmlformats.org/officeDocument/2006/relationships/hyperlink" Target="http://www.oapi.int/index.php/fr/oapi/etats-membres/108-tchad"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api.int/Ressources/documentsPLA/LOIS/loi_Burkina.pdf" TargetMode="External"/><Relationship Id="rId19" Type="http://schemas.openxmlformats.org/officeDocument/2006/relationships/hyperlink" Target="http://www.oapi.int/Ressources/documentsPLA/REGLEMENTS/BURKINAFASO/Visa_importation.pdf" TargetMode="External"/><Relationship Id="rId31" Type="http://schemas.openxmlformats.org/officeDocument/2006/relationships/hyperlink" Target="http://www.oapi.int/index.php/fr/oapi/etats-membres/99-guinnee-bissau" TargetMode="External"/><Relationship Id="rId44" Type="http://schemas.openxmlformats.org/officeDocument/2006/relationships/hyperlink" Target="http://www.oapi.int/Ressources/documentsPLA/LOIS/Loisenegal.pd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pi.int/index.php/fr/oapi/etats-membres/88-burkina-faso" TargetMode="External"/><Relationship Id="rId14" Type="http://schemas.openxmlformats.org/officeDocument/2006/relationships/hyperlink" Target="http://www.oapi.int/Ressources/documentsPLA/REGLEMENTS/BURKINAFASO/droit_suite.pdf" TargetMode="External"/><Relationship Id="rId22" Type="http://schemas.openxmlformats.org/officeDocument/2006/relationships/hyperlink" Target="http://www.oapi.int/Ressources/documentsPLA/REGLEMENTS/CAMEROUN/CAMEROUN.pdf" TargetMode="External"/><Relationship Id="rId27" Type="http://schemas.openxmlformats.org/officeDocument/2006/relationships/hyperlink" Target="http://www.oapi.int/index.php/fr/oapi/etats-membres/100-guinee-conacry" TargetMode="External"/><Relationship Id="rId30" Type="http://schemas.openxmlformats.org/officeDocument/2006/relationships/hyperlink" Target="http://www.oapi.int/Ressources/documentsPLA/REGLEMENTS/GUINEE_CONACRY/arrete_reglement_repartition_Guinnee.pdf" TargetMode="External"/><Relationship Id="rId35" Type="http://schemas.openxmlformats.org/officeDocument/2006/relationships/hyperlink" Target="http://www.oapi.int/Ressources/documentsPLA/REGLEMENTS/MALI/ARRETE_perception_repartition.pdf" TargetMode="External"/><Relationship Id="rId43" Type="http://schemas.openxmlformats.org/officeDocument/2006/relationships/hyperlink" Target="http://www.oapi.int/index.php/fr/oapi/etats-membres/102-senegal" TargetMode="External"/><Relationship Id="rId48" Type="http://schemas.openxmlformats.org/officeDocument/2006/relationships/hyperlink" Target="http://www.oapi.int/index.php/fr/oapi/etats-membres/103-togo" TargetMode="External"/><Relationship Id="rId8" Type="http://schemas.openxmlformats.org/officeDocument/2006/relationships/hyperlink" Target="http://www.oapi.int/Ressources/documentsPLA/LOIS/Loi2005_Benin.pdf" TargetMode="External"/><Relationship Id="rId51" Type="http://schemas.openxmlformats.org/officeDocument/2006/relationships/hyperlink" Target="http://www.oapi.int/Ressources/documentsPLA/REGLEMENTS/TOGO/textes_reglementairesTogo.pdf" TargetMode="External"/><Relationship Id="rId3" Type="http://schemas.openxmlformats.org/officeDocument/2006/relationships/styles" Target="styles.xml"/><Relationship Id="rId12" Type="http://schemas.openxmlformats.org/officeDocument/2006/relationships/hyperlink" Target="http://www.oapi.int/Ressources/documentsPLA/REGLEMENTS/BURKINAFASO/arrete_portant_ordre_tarifaireBF.pdf" TargetMode="External"/><Relationship Id="rId17" Type="http://schemas.openxmlformats.org/officeDocument/2006/relationships/hyperlink" Target="http://www.oapi.int/Ressources/documentsPLA/REGLEMENTS/BURKINAFASO/reprographie.pdf" TargetMode="External"/><Relationship Id="rId25" Type="http://schemas.openxmlformats.org/officeDocument/2006/relationships/hyperlink" Target="http://www.oapi.int/Ressources/documentsPLA/REGLEMENTS/COTEDIVOIRE/ARRETE_BRIGADE_CULTURELLERCI.pdf" TargetMode="External"/><Relationship Id="rId33" Type="http://schemas.openxmlformats.org/officeDocument/2006/relationships/hyperlink" Target="http://www.oapi.int/index.php/fr/oapi/etats-membres/124-mali" TargetMode="External"/><Relationship Id="rId38" Type="http://schemas.openxmlformats.org/officeDocument/2006/relationships/hyperlink" Target="http://www.oapi.int/Ressources/documentsPLA/LOIS/LoiMauritanie.pdf" TargetMode="External"/><Relationship Id="rId46" Type="http://schemas.openxmlformats.org/officeDocument/2006/relationships/hyperlink" Target="http://www.oapi.int/Ressources/documentsPLA/LOIS/Loi2003_tchad.pdf" TargetMode="External"/><Relationship Id="rId20" Type="http://schemas.openxmlformats.org/officeDocument/2006/relationships/hyperlink" Target="http://www.oapi.int/index.php/fr/oapi/etats-membres/95-cameroun" TargetMode="External"/><Relationship Id="rId41" Type="http://schemas.openxmlformats.org/officeDocument/2006/relationships/hyperlink" Target="http://www.oapi.int/Ressources/documentsPLA/LOIS/Ordonnance2010Niger.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api.int/Ressources/documentsPLA/REGLEMENTS/BURKINAFASO/arrete_portant_reglement_perceptionBF.pdf" TargetMode="External"/><Relationship Id="rId23" Type="http://schemas.openxmlformats.org/officeDocument/2006/relationships/hyperlink" Target="http://www.oapi.int/Ressources/documentsPLA/LOIS/LoiComores.pdf" TargetMode="External"/><Relationship Id="rId28" Type="http://schemas.openxmlformats.org/officeDocument/2006/relationships/hyperlink" Target="http://www.oapi.int/Ressources/documentsPLA/LOIS/loi_guinnee.pdf" TargetMode="External"/><Relationship Id="rId36" Type="http://schemas.openxmlformats.org/officeDocument/2006/relationships/hyperlink" Target="http://www.oapi.int/Ressources/documentsPLA/REGLEMENTS/MALI/Projet_decret_application_loi8.pdf" TargetMode="External"/><Relationship Id="rId49" Type="http://schemas.openxmlformats.org/officeDocument/2006/relationships/hyperlink" Target="http://www.oapi.int/Ressources/documentsPLA/LOIS/Loi91togo.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69A78-462B-4B2C-98C5-AA2D6352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1482</Words>
  <Characters>8453</Characters>
  <Application>Microsoft Office Word</Application>
  <DocSecurity>0</DocSecurity>
  <Lines>70</Lines>
  <Paragraphs>19</Paragraphs>
  <ScaleCrop>false</ScaleCrop>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Circle Lu</dc:creator>
  <cp:keywords/>
  <dc:description/>
  <cp:lastModifiedBy>程昱</cp:lastModifiedBy>
  <cp:revision>5</cp:revision>
  <dcterms:created xsi:type="dcterms:W3CDTF">2019-01-02T13:43:00Z</dcterms:created>
  <dcterms:modified xsi:type="dcterms:W3CDTF">2019-01-14T08:32:00Z</dcterms:modified>
</cp:coreProperties>
</file>